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2CDF" w14:textId="77777777" w:rsidR="004C6F1E" w:rsidRDefault="00A65BD9" w:rsidP="004C6F1E">
      <w:pPr>
        <w:spacing w:line="276" w:lineRule="auto"/>
        <w:rPr>
          <w:rFonts w:cstheme="minorHAnsi"/>
          <w:b/>
          <w:sz w:val="28"/>
          <w:szCs w:val="28"/>
        </w:rPr>
      </w:pPr>
      <w:r>
        <w:rPr>
          <w:rFonts w:cstheme="minorHAnsi"/>
          <w:b/>
          <w:sz w:val="28"/>
          <w:szCs w:val="28"/>
        </w:rPr>
        <w:t>Explosive and Flammable Hazards</w:t>
      </w:r>
      <w:r w:rsidR="009E3052">
        <w:rPr>
          <w:rFonts w:cstheme="minorHAnsi"/>
          <w:b/>
          <w:sz w:val="28"/>
          <w:szCs w:val="28"/>
        </w:rPr>
        <w:t xml:space="preserve"> (CEST and EA)</w:t>
      </w:r>
    </w:p>
    <w:tbl>
      <w:tblPr>
        <w:tblStyle w:val="MediumGrid2-Accent1"/>
        <w:tblW w:w="4850" w:type="pct"/>
        <w:tblLayout w:type="fixed"/>
        <w:tblLook w:val="0000" w:firstRow="0" w:lastRow="0" w:firstColumn="0" w:lastColumn="0" w:noHBand="0" w:noVBand="0"/>
      </w:tblPr>
      <w:tblGrid>
        <w:gridCol w:w="4231"/>
        <w:gridCol w:w="2633"/>
        <w:gridCol w:w="2196"/>
      </w:tblGrid>
      <w:tr w:rsidR="00A65BD9" w:rsidRPr="00B66FE6" w14:paraId="188FFFEF" w14:textId="77777777"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pct"/>
            <w:shd w:val="clear" w:color="auto" w:fill="B8CCE4" w:themeFill="accent1" w:themeFillTint="66"/>
          </w:tcPr>
          <w:p w14:paraId="7BC9293F" w14:textId="77777777" w:rsidR="00A65BD9" w:rsidRPr="00B66FE6" w:rsidRDefault="00A65BD9" w:rsidP="00AB03F1">
            <w:pPr>
              <w:jc w:val="center"/>
              <w:rPr>
                <w:rFonts w:asciiTheme="minorHAnsi" w:hAnsiTheme="minorHAnsi" w:cstheme="minorHAnsi"/>
                <w:b/>
                <w:bCs/>
                <w:sz w:val="24"/>
              </w:rPr>
            </w:pPr>
            <w:r w:rsidRPr="00B66FE6">
              <w:rPr>
                <w:rFonts w:asciiTheme="minorHAnsi" w:hAnsiTheme="minorHAnsi" w:cstheme="minorHAnsi"/>
                <w:b/>
                <w:bCs/>
                <w:sz w:val="24"/>
              </w:rPr>
              <w:t>General requirements</w:t>
            </w:r>
          </w:p>
        </w:tc>
        <w:tc>
          <w:tcPr>
            <w:tcW w:w="1453" w:type="pct"/>
            <w:shd w:val="clear" w:color="auto" w:fill="B8CCE4" w:themeFill="accent1" w:themeFillTint="66"/>
          </w:tcPr>
          <w:p w14:paraId="6F40459A" w14:textId="77777777" w:rsidR="00A65BD9" w:rsidRPr="00B66FE6" w:rsidRDefault="00A65BD9" w:rsidP="00AB03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B66FE6">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B8CCE4" w:themeFill="accent1" w:themeFillTint="66"/>
          </w:tcPr>
          <w:p w14:paraId="0FBB1E8F" w14:textId="77777777" w:rsidR="00A65BD9" w:rsidRPr="00B66FE6" w:rsidRDefault="00A65BD9" w:rsidP="00AB03F1">
            <w:pPr>
              <w:jc w:val="center"/>
              <w:rPr>
                <w:rFonts w:asciiTheme="minorHAnsi" w:hAnsiTheme="minorHAnsi" w:cstheme="minorHAnsi"/>
                <w:b/>
                <w:bCs/>
                <w:sz w:val="24"/>
              </w:rPr>
            </w:pPr>
            <w:r w:rsidRPr="00B66FE6">
              <w:rPr>
                <w:rFonts w:asciiTheme="minorHAnsi" w:hAnsiTheme="minorHAnsi" w:cstheme="minorHAnsi"/>
                <w:b/>
                <w:bCs/>
                <w:sz w:val="24"/>
              </w:rPr>
              <w:t>Regulation</w:t>
            </w:r>
          </w:p>
        </w:tc>
      </w:tr>
      <w:tr w:rsidR="00A65BD9" w:rsidRPr="00B66FE6" w14:paraId="663318C9" w14:textId="77777777" w:rsidTr="00AB03F1">
        <w:tc>
          <w:tcPr>
            <w:cnfStyle w:val="000010000000" w:firstRow="0" w:lastRow="0" w:firstColumn="0" w:lastColumn="0" w:oddVBand="1" w:evenVBand="0" w:oddHBand="0" w:evenHBand="0" w:firstRowFirstColumn="0" w:firstRowLastColumn="0" w:lastRowFirstColumn="0" w:lastRowLastColumn="0"/>
            <w:tcW w:w="2335" w:type="pct"/>
            <w:shd w:val="clear" w:color="auto" w:fill="DBE5F1" w:themeFill="accent1" w:themeFillTint="33"/>
          </w:tcPr>
          <w:p w14:paraId="675A3F33" w14:textId="77777777" w:rsidR="00A65BD9" w:rsidRPr="00B66FE6" w:rsidRDefault="00A65BD9" w:rsidP="00AB03F1">
            <w:pPr>
              <w:rPr>
                <w:rFonts w:asciiTheme="minorHAnsi" w:hAnsiTheme="minorHAnsi" w:cstheme="minorHAnsi"/>
                <w:sz w:val="24"/>
              </w:rPr>
            </w:pPr>
            <w:r w:rsidRPr="00B66FE6">
              <w:rPr>
                <w:rFonts w:asciiTheme="minorHAnsi" w:hAnsiTheme="minorHAnsi" w:cstheme="minorHAnsi"/>
                <w:sz w:val="24"/>
              </w:rPr>
              <w:t xml:space="preserve">HUD-assisted projects must meet Acceptable Separation Distance (ASD) requirements to protect them from explosive and flammable hazards. </w:t>
            </w:r>
          </w:p>
        </w:tc>
        <w:tc>
          <w:tcPr>
            <w:tcW w:w="1453" w:type="pct"/>
            <w:shd w:val="clear" w:color="auto" w:fill="DBE5F1" w:themeFill="accent1" w:themeFillTint="33"/>
          </w:tcPr>
          <w:p w14:paraId="0C377D65" w14:textId="77777777" w:rsidR="00A65BD9" w:rsidRPr="00B66FE6" w:rsidRDefault="00A65BD9" w:rsidP="00AB03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B66FE6">
              <w:rPr>
                <w:rFonts w:asciiTheme="minorHAnsi" w:hAnsiTheme="minorHAnsi" w:cstheme="minorHAnsi"/>
                <w:sz w:val="24"/>
              </w:rPr>
              <w:t>N/A</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DBE5F1" w:themeFill="accent1" w:themeFillTint="33"/>
          </w:tcPr>
          <w:p w14:paraId="47D23474" w14:textId="77777777" w:rsidR="00A65BD9" w:rsidRPr="00B66FE6" w:rsidRDefault="00A65BD9" w:rsidP="00AB03F1">
            <w:pPr>
              <w:rPr>
                <w:rFonts w:asciiTheme="minorHAnsi" w:hAnsiTheme="minorHAnsi" w:cstheme="minorHAnsi"/>
                <w:sz w:val="24"/>
              </w:rPr>
            </w:pPr>
            <w:r w:rsidRPr="00B66FE6">
              <w:rPr>
                <w:rFonts w:asciiTheme="minorHAnsi" w:hAnsiTheme="minorHAnsi" w:cstheme="minorHAnsi"/>
                <w:sz w:val="24"/>
              </w:rPr>
              <w:t>24 CFR Part 51 Subpart C</w:t>
            </w:r>
          </w:p>
        </w:tc>
      </w:tr>
      <w:tr w:rsidR="00A65BD9" w:rsidRPr="00B66FE6" w14:paraId="3B724272" w14:textId="77777777"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14:paraId="514ABE45" w14:textId="77777777" w:rsidR="00A65BD9" w:rsidRPr="00B66FE6" w:rsidRDefault="00A65BD9" w:rsidP="00AB03F1">
            <w:pPr>
              <w:jc w:val="center"/>
              <w:rPr>
                <w:rFonts w:asciiTheme="minorHAnsi" w:hAnsiTheme="minorHAnsi" w:cstheme="minorHAnsi"/>
                <w:b/>
                <w:sz w:val="24"/>
              </w:rPr>
            </w:pPr>
            <w:r w:rsidRPr="00B66FE6">
              <w:rPr>
                <w:rFonts w:asciiTheme="minorHAnsi" w:hAnsiTheme="minorHAnsi" w:cstheme="minorHAnsi"/>
                <w:b/>
                <w:sz w:val="24"/>
              </w:rPr>
              <w:t>Reference</w:t>
            </w:r>
          </w:p>
        </w:tc>
      </w:tr>
      <w:tr w:rsidR="00A65BD9" w:rsidRPr="00B66FE6" w14:paraId="2A7EA432" w14:textId="77777777" w:rsidTr="00AB03F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14:paraId="296BE00A" w14:textId="77777777" w:rsidR="00A65BD9" w:rsidRPr="00B66FE6" w:rsidRDefault="00460E7A" w:rsidP="00AB03F1">
            <w:pPr>
              <w:rPr>
                <w:rFonts w:asciiTheme="minorHAnsi" w:hAnsiTheme="minorHAnsi" w:cstheme="minorHAnsi"/>
                <w:color w:val="0000FF"/>
                <w:sz w:val="24"/>
                <w:u w:val="single"/>
              </w:rPr>
            </w:pPr>
            <w:r w:rsidRPr="00460E7A">
              <w:rPr>
                <w:rFonts w:asciiTheme="minorHAnsi" w:hAnsiTheme="minorHAnsi" w:cstheme="minorHAnsi"/>
                <w:color w:val="0000FF"/>
                <w:sz w:val="24"/>
                <w:u w:val="single"/>
              </w:rPr>
              <w:t>https://www.hudexchange.info/environmental-review/explosive-and-flammable-facilities</w:t>
            </w:r>
          </w:p>
        </w:tc>
      </w:tr>
    </w:tbl>
    <w:p w14:paraId="576DCD5B" w14:textId="77777777" w:rsidR="00B66FE6" w:rsidRPr="00C73504" w:rsidRDefault="00B66FE6" w:rsidP="00A65BD9"/>
    <w:p w14:paraId="024DCD85" w14:textId="1F276C86" w:rsidR="001E1E70" w:rsidRPr="00D33326" w:rsidRDefault="00E903D7" w:rsidP="00B65F08">
      <w:pPr>
        <w:pStyle w:val="ListParagraph"/>
        <w:numPr>
          <w:ilvl w:val="0"/>
          <w:numId w:val="24"/>
        </w:numPr>
        <w:jc w:val="both"/>
        <w:rPr>
          <w:rFonts w:cstheme="minorHAnsi"/>
          <w:b/>
          <w:bCs/>
          <w:sz w:val="24"/>
        </w:rPr>
      </w:pPr>
      <w:r>
        <w:rPr>
          <w:rFonts w:cstheme="minorHAnsi"/>
          <w:b/>
          <w:bCs/>
          <w:sz w:val="24"/>
        </w:rPr>
        <w:t>Is</w:t>
      </w:r>
      <w:r w:rsidRPr="00D33326">
        <w:rPr>
          <w:rFonts w:cstheme="minorHAnsi"/>
          <w:b/>
          <w:bCs/>
          <w:sz w:val="24"/>
        </w:rPr>
        <w:t xml:space="preserve"> </w:t>
      </w:r>
      <w:r w:rsidR="00A65BD9" w:rsidRPr="00D33326">
        <w:rPr>
          <w:rFonts w:cstheme="minorHAnsi"/>
          <w:b/>
          <w:bCs/>
          <w:sz w:val="24"/>
        </w:rPr>
        <w:t>the proposed HUD-assisted project</w:t>
      </w:r>
      <w:r>
        <w:rPr>
          <w:rFonts w:cstheme="minorHAnsi"/>
          <w:b/>
          <w:bCs/>
          <w:sz w:val="24"/>
        </w:rPr>
        <w:t xml:space="preserve"> itself</w:t>
      </w:r>
      <w:r w:rsidR="00A65BD9" w:rsidRPr="00D33326">
        <w:rPr>
          <w:rFonts w:cstheme="minorHAnsi"/>
          <w:b/>
          <w:bCs/>
          <w:sz w:val="24"/>
        </w:rPr>
        <w:t xml:space="preserve"> </w:t>
      </w:r>
      <w:r w:rsidR="003A7093">
        <w:rPr>
          <w:rFonts w:cstheme="minorHAnsi"/>
          <w:b/>
          <w:bCs/>
          <w:sz w:val="24"/>
        </w:rPr>
        <w:t xml:space="preserve">the development </w:t>
      </w:r>
      <w:r w:rsidR="00F50454">
        <w:rPr>
          <w:rFonts w:cstheme="minorHAnsi"/>
          <w:b/>
          <w:bCs/>
          <w:sz w:val="24"/>
        </w:rPr>
        <w:t>of</w:t>
      </w:r>
      <w:r w:rsidR="00F50454" w:rsidRPr="00D33326">
        <w:rPr>
          <w:rFonts w:cstheme="minorHAnsi"/>
          <w:b/>
          <w:bCs/>
          <w:sz w:val="24"/>
        </w:rPr>
        <w:t xml:space="preserve"> a</w:t>
      </w:r>
      <w:r w:rsidR="00A65BD9" w:rsidRPr="00D33326">
        <w:rPr>
          <w:rFonts w:cstheme="minorHAnsi"/>
          <w:b/>
          <w:bCs/>
          <w:sz w:val="24"/>
        </w:rPr>
        <w:t xml:space="preserve"> hazardous facility (</w:t>
      </w:r>
      <w:r w:rsidR="00A65BD9" w:rsidRPr="001E1E70">
        <w:rPr>
          <w:rFonts w:cstheme="minorHAnsi"/>
          <w:b/>
          <w:bCs/>
          <w:sz w:val="24"/>
        </w:rPr>
        <w:t xml:space="preserve">a facility that mainly stores, </w:t>
      </w:r>
      <w:proofErr w:type="gramStart"/>
      <w:r w:rsidR="00A65BD9" w:rsidRPr="001E1E70">
        <w:rPr>
          <w:rFonts w:cstheme="minorHAnsi"/>
          <w:b/>
          <w:bCs/>
          <w:sz w:val="24"/>
        </w:rPr>
        <w:t>handles</w:t>
      </w:r>
      <w:proofErr w:type="gramEnd"/>
      <w:r w:rsidR="00A65BD9" w:rsidRPr="001E1E70">
        <w:rPr>
          <w:rFonts w:cstheme="minorHAnsi"/>
          <w:b/>
          <w:bCs/>
          <w:sz w:val="24"/>
        </w:rPr>
        <w:t xml:space="preserve"> or processes flammable or combustible chemicals such as bulk fuel storage facilities and refineries)?</w:t>
      </w:r>
      <w:r w:rsidR="002E69B6">
        <w:rPr>
          <w:rFonts w:cstheme="minorHAnsi"/>
          <w:b/>
          <w:bCs/>
          <w:sz w:val="24"/>
        </w:rPr>
        <w:t xml:space="preserve"> </w:t>
      </w:r>
    </w:p>
    <w:p w14:paraId="0D9F6962" w14:textId="4EBE8D79" w:rsidR="00A65BD9" w:rsidRPr="00D33326" w:rsidRDefault="00344CDA" w:rsidP="00B66FE6">
      <w:pPr>
        <w:pStyle w:val="ListParagraph"/>
        <w:ind w:left="1080"/>
        <w:rPr>
          <w:rFonts w:cstheme="minorHAnsi"/>
          <w:sz w:val="24"/>
        </w:rPr>
      </w:pPr>
      <w:sdt>
        <w:sdtPr>
          <w:rPr>
            <w:rFonts w:cstheme="minorHAnsi"/>
            <w:sz w:val="24"/>
          </w:rPr>
          <w:id w:val="-167888038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D33326">
        <w:rPr>
          <w:rFonts w:cstheme="minorHAnsi"/>
          <w:sz w:val="24"/>
        </w:rPr>
        <w:t>No</w:t>
      </w:r>
      <w:r w:rsidR="002E69B6">
        <w:rPr>
          <w:rFonts w:cstheme="minorHAnsi"/>
          <w:sz w:val="24"/>
        </w:rPr>
        <w:t xml:space="preserve"> </w:t>
      </w:r>
      <w:r w:rsidR="00A65BD9" w:rsidRPr="00D33326">
        <w:rPr>
          <w:rFonts w:cstheme="minorHAnsi"/>
          <w:sz w:val="24"/>
        </w:rPr>
        <w:t xml:space="preserve"> </w:t>
      </w:r>
      <w:r w:rsidR="00A65BD9" w:rsidRPr="00D33326">
        <w:rPr>
          <w:rFonts w:cstheme="minorHAnsi"/>
          <w:sz w:val="24"/>
        </w:rPr>
        <w:tab/>
      </w:r>
      <w:r w:rsidR="00A65BD9" w:rsidRPr="00D33326">
        <w:rPr>
          <w:rFonts w:cstheme="minorHAnsi"/>
          <w:sz w:val="24"/>
        </w:rPr>
        <w:tab/>
      </w:r>
    </w:p>
    <w:p w14:paraId="379A7CB0" w14:textId="77777777" w:rsidR="00A65BD9" w:rsidRPr="00D33326" w:rsidRDefault="00B66FE6" w:rsidP="00B66FE6">
      <w:pPr>
        <w:pStyle w:val="BusinessRules"/>
        <w:ind w:left="360" w:firstLine="720"/>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2. </w:t>
      </w:r>
    </w:p>
    <w:p w14:paraId="3CAE4C98" w14:textId="77777777" w:rsidR="00A65BD9" w:rsidRPr="00D33326" w:rsidRDefault="00A65BD9" w:rsidP="00A65BD9">
      <w:pPr>
        <w:ind w:left="360"/>
        <w:rPr>
          <w:rFonts w:cstheme="minorHAnsi"/>
          <w:sz w:val="24"/>
        </w:rPr>
      </w:pPr>
    </w:p>
    <w:p w14:paraId="05BD4933" w14:textId="448C5A76" w:rsidR="00A65BD9" w:rsidRPr="00D33326" w:rsidRDefault="00344CDA" w:rsidP="005118DD">
      <w:pPr>
        <w:pStyle w:val="ListParagraph"/>
        <w:ind w:left="1080"/>
        <w:rPr>
          <w:rFonts w:cstheme="minorHAnsi"/>
          <w:sz w:val="24"/>
        </w:rPr>
      </w:pPr>
      <w:sdt>
        <w:sdtPr>
          <w:rPr>
            <w:rFonts w:cstheme="minorHAnsi"/>
            <w:sz w:val="24"/>
          </w:rPr>
          <w:id w:val="-1051761722"/>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D33326">
        <w:rPr>
          <w:rFonts w:cstheme="minorHAnsi"/>
          <w:sz w:val="24"/>
        </w:rPr>
        <w:t>Yes</w:t>
      </w:r>
      <w:r w:rsidR="002E69B6">
        <w:rPr>
          <w:rFonts w:cstheme="minorHAnsi"/>
          <w:sz w:val="24"/>
        </w:rPr>
        <w:t xml:space="preserve"> </w:t>
      </w:r>
    </w:p>
    <w:p w14:paraId="49ADE52C" w14:textId="77777777" w:rsidR="00A65BD9" w:rsidRPr="00D33326" w:rsidRDefault="00A65BD9" w:rsidP="00A65BD9">
      <w:pPr>
        <w:ind w:left="1080"/>
        <w:rPr>
          <w:rFonts w:cstheme="minorHAnsi"/>
          <w:sz w:val="24"/>
        </w:rPr>
      </w:pPr>
      <w:r w:rsidRPr="00D33326">
        <w:rPr>
          <w:rFonts w:cstheme="minorHAnsi"/>
          <w:b/>
          <w:sz w:val="24"/>
        </w:rPr>
        <w:t>Explain</w:t>
      </w:r>
      <w:r w:rsidRPr="00D33326">
        <w:rPr>
          <w:rFonts w:cstheme="minorHAnsi"/>
          <w:sz w:val="24"/>
        </w:rPr>
        <w:t xml:space="preserve">: </w:t>
      </w:r>
    </w:p>
    <w:p w14:paraId="2F3D92F1" w14:textId="77777777" w:rsidR="00A65BD9" w:rsidRPr="00D33326" w:rsidRDefault="009E3052" w:rsidP="00A65BD9">
      <w:pPr>
        <w:ind w:left="1080"/>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72E2BDD0" wp14:editId="7F98D476">
                <wp:simplePos x="0" y="0"/>
                <wp:positionH relativeFrom="column">
                  <wp:posOffset>695325</wp:posOffset>
                </wp:positionH>
                <wp:positionV relativeFrom="paragraph">
                  <wp:posOffset>-1905</wp:posOffset>
                </wp:positionV>
                <wp:extent cx="506730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673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3440B" w14:textId="77777777" w:rsidR="009E3052" w:rsidRDefault="009E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2BDD0" id="_x0000_t202" coordsize="21600,21600" o:spt="202" path="m,l,21600r21600,l21600,xe">
                <v:stroke joinstyle="miter"/>
                <v:path gradientshapeok="t" o:connecttype="rect"/>
              </v:shapetype>
              <v:shape id="Text Box 1" o:spid="_x0000_s1026" type="#_x0000_t202" style="position:absolute;left:0;text-align:left;margin-left:54.75pt;margin-top:-.15pt;width:399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" fillcolor="white [3201]" strokeweight=".5pt">
                <v:textbox>
                  <w:txbxContent>
                    <w:p w14:paraId="4183440B" w14:textId="77777777" w:rsidR="009E3052" w:rsidRDefault="009E3052"/>
                  </w:txbxContent>
                </v:textbox>
              </v:shape>
            </w:pict>
          </mc:Fallback>
        </mc:AlternateContent>
      </w:r>
    </w:p>
    <w:p w14:paraId="683AE5BD" w14:textId="77777777" w:rsidR="00A65BD9" w:rsidRPr="00D33326" w:rsidRDefault="00A65BD9" w:rsidP="00A65BD9">
      <w:pPr>
        <w:ind w:left="1080"/>
        <w:rPr>
          <w:rFonts w:cstheme="minorHAnsi"/>
          <w:sz w:val="24"/>
        </w:rPr>
      </w:pPr>
      <w:r w:rsidRPr="00D33326">
        <w:rPr>
          <w:rFonts w:cstheme="minorHAnsi"/>
          <w:sz w:val="24"/>
        </w:rPr>
        <w:t xml:space="preserve"> </w:t>
      </w:r>
    </w:p>
    <w:p w14:paraId="368C7AB9" w14:textId="77777777" w:rsidR="00B66FE6" w:rsidRPr="00D33326" w:rsidRDefault="00B66FE6" w:rsidP="00A65BD9">
      <w:pPr>
        <w:ind w:left="1080"/>
        <w:rPr>
          <w:rFonts w:cstheme="minorHAnsi"/>
          <w:sz w:val="24"/>
        </w:rPr>
      </w:pPr>
    </w:p>
    <w:p w14:paraId="464CD6BC" w14:textId="77777777" w:rsidR="00A65BD9" w:rsidRPr="00D33326" w:rsidRDefault="00A65BD9" w:rsidP="00A65BD9">
      <w:pPr>
        <w:ind w:left="360"/>
        <w:rPr>
          <w:rFonts w:cstheme="minorHAnsi"/>
          <w:sz w:val="24"/>
        </w:rPr>
      </w:pPr>
    </w:p>
    <w:p w14:paraId="0CD6C7BC" w14:textId="77777777" w:rsidR="00A65BD9" w:rsidRPr="00D33326" w:rsidRDefault="00A65BD9" w:rsidP="00A65BD9">
      <w:pPr>
        <w:pStyle w:val="BusinessRules"/>
        <w:ind w:left="360"/>
        <w:jc w:val="right"/>
        <w:rPr>
          <w:rFonts w:cstheme="minorHAnsi"/>
          <w:color w:val="auto"/>
          <w:sz w:val="24"/>
        </w:rPr>
      </w:pPr>
    </w:p>
    <w:p w14:paraId="26B93E2E" w14:textId="3E59333F" w:rsidR="00B66FE6" w:rsidRPr="00D33326" w:rsidRDefault="00B66FE6" w:rsidP="00B66FE6">
      <w:pPr>
        <w:pStyle w:val="BusinessRules"/>
        <w:ind w:left="360" w:firstLine="720"/>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00DC66D1">
        <w:rPr>
          <w:rFonts w:cstheme="minorHAnsi"/>
          <w:i/>
          <w:color w:val="auto"/>
          <w:sz w:val="24"/>
        </w:rPr>
        <w:t>Go directly</w:t>
      </w:r>
      <w:r w:rsidR="00DC66D1" w:rsidRPr="00D33326">
        <w:rPr>
          <w:rFonts w:cstheme="minorHAnsi"/>
          <w:i/>
          <w:color w:val="auto"/>
          <w:sz w:val="24"/>
        </w:rPr>
        <w:t xml:space="preserve"> </w:t>
      </w:r>
      <w:r w:rsidRPr="00D33326">
        <w:rPr>
          <w:rFonts w:cstheme="minorHAnsi"/>
          <w:i/>
          <w:color w:val="auto"/>
          <w:sz w:val="24"/>
        </w:rPr>
        <w:t xml:space="preserve">to Question 5. </w:t>
      </w:r>
    </w:p>
    <w:p w14:paraId="2B933E1C" w14:textId="77777777" w:rsidR="00A65BD9" w:rsidRPr="00D33326" w:rsidRDefault="00A65BD9" w:rsidP="00A65BD9">
      <w:pPr>
        <w:ind w:left="360"/>
        <w:rPr>
          <w:rFonts w:cstheme="minorHAnsi"/>
          <w:b/>
          <w:bCs/>
          <w:sz w:val="24"/>
        </w:rPr>
      </w:pPr>
    </w:p>
    <w:p w14:paraId="4AC27204" w14:textId="3088D327" w:rsidR="00A65BD9" w:rsidRPr="00D33326" w:rsidRDefault="00A65BD9" w:rsidP="000C53F1">
      <w:pPr>
        <w:pStyle w:val="ListParagraph"/>
        <w:numPr>
          <w:ilvl w:val="0"/>
          <w:numId w:val="24"/>
        </w:numPr>
        <w:ind w:left="450" w:hanging="270"/>
        <w:jc w:val="both"/>
        <w:rPr>
          <w:rFonts w:cstheme="minorHAnsi"/>
          <w:b/>
          <w:bCs/>
          <w:sz w:val="24"/>
        </w:rPr>
      </w:pPr>
      <w:r w:rsidRPr="00D33326">
        <w:rPr>
          <w:rFonts w:cstheme="minorHAnsi"/>
          <w:b/>
          <w:bCs/>
          <w:sz w:val="24"/>
        </w:rPr>
        <w:t>Does this project include any of the following activities:</w:t>
      </w:r>
      <w:r w:rsidR="00451181">
        <w:rPr>
          <w:rFonts w:cstheme="minorHAnsi"/>
          <w:b/>
          <w:bCs/>
          <w:sz w:val="24"/>
        </w:rPr>
        <w:t xml:space="preserve"> </w:t>
      </w:r>
      <w:r w:rsidRPr="00D33326">
        <w:rPr>
          <w:rFonts w:cstheme="minorHAnsi"/>
          <w:b/>
          <w:bCs/>
          <w:sz w:val="24"/>
        </w:rPr>
        <w:t xml:space="preserve">development, construction, rehabilitation that will increase residential densities, or conversion? </w:t>
      </w:r>
    </w:p>
    <w:p w14:paraId="209CE5FC" w14:textId="77777777" w:rsidR="00A65BD9" w:rsidRPr="00D33326" w:rsidRDefault="00344CDA" w:rsidP="000C53F1">
      <w:pPr>
        <w:pStyle w:val="ListParagraph"/>
        <w:ind w:left="990"/>
        <w:jc w:val="both"/>
        <w:rPr>
          <w:rFonts w:cstheme="minorHAnsi"/>
          <w:bCs/>
          <w:sz w:val="24"/>
        </w:rPr>
      </w:pPr>
      <w:sdt>
        <w:sdtPr>
          <w:rPr>
            <w:rFonts w:cstheme="minorHAnsi"/>
            <w:bCs/>
            <w:sz w:val="24"/>
          </w:rPr>
          <w:id w:val="884061576"/>
          <w14:checkbox>
            <w14:checked w14:val="0"/>
            <w14:checkedState w14:val="2612" w14:font="MS Gothic"/>
            <w14:uncheckedState w14:val="2610" w14:font="MS Gothic"/>
          </w14:checkbox>
        </w:sdtPr>
        <w:sdtEndPr/>
        <w:sdtContent>
          <w:r w:rsidR="009E3052">
            <w:rPr>
              <w:rFonts w:ascii="MS Gothic" w:eastAsia="MS Gothic" w:hAnsi="MS Gothic" w:cstheme="minorHAnsi" w:hint="eastAsia"/>
              <w:bCs/>
              <w:sz w:val="24"/>
            </w:rPr>
            <w:t>☐</w:t>
          </w:r>
        </w:sdtContent>
      </w:sdt>
      <w:r w:rsidR="009E3052">
        <w:rPr>
          <w:rFonts w:cstheme="minorHAnsi"/>
          <w:bCs/>
          <w:sz w:val="24"/>
        </w:rPr>
        <w:t xml:space="preserve"> </w:t>
      </w:r>
      <w:r w:rsidR="00A65BD9" w:rsidRPr="00D33326">
        <w:rPr>
          <w:rFonts w:cstheme="minorHAnsi"/>
          <w:bCs/>
          <w:sz w:val="24"/>
        </w:rPr>
        <w:t xml:space="preserve">No </w:t>
      </w:r>
    </w:p>
    <w:p w14:paraId="3E2FC8EB" w14:textId="12378F7E" w:rsidR="00B66FE6" w:rsidRPr="00D33326" w:rsidRDefault="009E3052" w:rsidP="000C53F1">
      <w:pPr>
        <w:pStyle w:val="ListParagraph"/>
        <w:ind w:left="1350" w:hanging="360"/>
        <w:jc w:val="both"/>
        <w:rPr>
          <w:rFonts w:cstheme="minorHAnsi"/>
          <w:sz w:val="24"/>
        </w:rPr>
      </w:pPr>
      <w:bookmarkStart w:id="0" w:name="_Toc353375546"/>
      <w:r>
        <w:rPr>
          <w:rFonts w:cstheme="minorHAnsi"/>
          <w:sz w:val="24"/>
        </w:rPr>
        <w:t xml:space="preserve"> </w:t>
      </w:r>
      <w:r w:rsidR="00B66FE6" w:rsidRPr="00D33326">
        <w:rPr>
          <w:rFonts w:cstheme="minorHAnsi"/>
          <w:sz w:val="24"/>
        </w:rPr>
        <w:sym w:font="Wingdings" w:char="F0E0"/>
      </w:r>
      <w:r w:rsidR="00B66FE6" w:rsidRPr="00D33326">
        <w:rPr>
          <w:rFonts w:cstheme="minorHAnsi"/>
          <w:sz w:val="24"/>
        </w:rPr>
        <w:t xml:space="preserve"> </w:t>
      </w:r>
      <w:r w:rsidR="00B66FE6" w:rsidRPr="00D33326">
        <w:rPr>
          <w:rFonts w:cstheme="minorHAnsi"/>
          <w:i/>
          <w:sz w:val="24"/>
        </w:rPr>
        <w:t xml:space="preserve">Based on the response, the review is in compliance with this section. Continue </w:t>
      </w:r>
      <w:r w:rsidR="00F50454" w:rsidRPr="00D33326">
        <w:rPr>
          <w:rFonts w:cstheme="minorHAnsi"/>
          <w:i/>
          <w:sz w:val="24"/>
        </w:rPr>
        <w:t xml:space="preserve">to </w:t>
      </w:r>
      <w:r w:rsidR="00F50454">
        <w:rPr>
          <w:rFonts w:cstheme="minorHAnsi"/>
          <w:i/>
          <w:sz w:val="24"/>
        </w:rPr>
        <w:t>the</w:t>
      </w:r>
      <w:r w:rsidR="00B66FE6" w:rsidRPr="00D33326">
        <w:rPr>
          <w:rFonts w:cstheme="minorHAnsi"/>
          <w:i/>
          <w:sz w:val="24"/>
        </w:rPr>
        <w:t xml:space="preserve"> Worksheet Summary below.</w:t>
      </w:r>
    </w:p>
    <w:bookmarkEnd w:id="0"/>
    <w:p w14:paraId="4A3BA714" w14:textId="77777777" w:rsidR="00A65BD9" w:rsidRPr="00D33326" w:rsidRDefault="00A65BD9" w:rsidP="000C53F1">
      <w:pPr>
        <w:ind w:left="990" w:hanging="270"/>
        <w:jc w:val="both"/>
        <w:rPr>
          <w:rFonts w:cstheme="minorHAnsi"/>
          <w:bCs/>
          <w:sz w:val="24"/>
        </w:rPr>
      </w:pPr>
    </w:p>
    <w:p w14:paraId="6D857D95" w14:textId="77777777" w:rsidR="00A65BD9" w:rsidRPr="00D33326" w:rsidRDefault="00344CDA" w:rsidP="000C53F1">
      <w:pPr>
        <w:pStyle w:val="ListParagraph"/>
        <w:ind w:left="990"/>
        <w:jc w:val="both"/>
        <w:rPr>
          <w:rFonts w:cstheme="minorHAnsi"/>
          <w:bCs/>
          <w:sz w:val="24"/>
        </w:rPr>
      </w:pPr>
      <w:sdt>
        <w:sdtPr>
          <w:rPr>
            <w:rFonts w:cstheme="minorHAnsi"/>
            <w:bCs/>
            <w:sz w:val="24"/>
          </w:rPr>
          <w:id w:val="199729767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bCs/>
              <w:sz w:val="24"/>
            </w:rPr>
            <w:t>☐</w:t>
          </w:r>
        </w:sdtContent>
      </w:sdt>
      <w:r w:rsidR="009E3052">
        <w:rPr>
          <w:rFonts w:cstheme="minorHAnsi"/>
          <w:bCs/>
          <w:sz w:val="24"/>
        </w:rPr>
        <w:t xml:space="preserve"> </w:t>
      </w:r>
      <w:r w:rsidR="00A65BD9" w:rsidRPr="00D33326">
        <w:rPr>
          <w:rFonts w:cstheme="minorHAnsi"/>
          <w:bCs/>
          <w:sz w:val="24"/>
        </w:rPr>
        <w:t>Yes</w:t>
      </w:r>
      <w:r w:rsidR="00A65BD9" w:rsidRPr="00D33326">
        <w:rPr>
          <w:rFonts w:cstheme="minorHAnsi"/>
          <w:bCs/>
          <w:sz w:val="24"/>
        </w:rPr>
        <w:tab/>
      </w:r>
      <w:r w:rsidR="00A65BD9" w:rsidRPr="00D33326">
        <w:rPr>
          <w:rFonts w:cstheme="minorHAnsi"/>
          <w:bCs/>
          <w:sz w:val="24"/>
        </w:rPr>
        <w:tab/>
      </w:r>
    </w:p>
    <w:p w14:paraId="352FBCBC" w14:textId="77777777" w:rsidR="00B66FE6" w:rsidRPr="00D33326" w:rsidRDefault="00B66FE6" w:rsidP="000C53F1">
      <w:pPr>
        <w:pStyle w:val="BusinessRules"/>
        <w:ind w:left="360" w:firstLine="720"/>
        <w:jc w:val="both"/>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3. </w:t>
      </w:r>
    </w:p>
    <w:p w14:paraId="036838AA" w14:textId="77777777" w:rsidR="00A65BD9" w:rsidRPr="00D33326" w:rsidRDefault="00A65BD9" w:rsidP="000C53F1">
      <w:pPr>
        <w:jc w:val="both"/>
        <w:rPr>
          <w:rFonts w:cstheme="minorHAnsi"/>
          <w:b/>
          <w:sz w:val="24"/>
        </w:rPr>
      </w:pPr>
    </w:p>
    <w:p w14:paraId="5052865B" w14:textId="00608E25" w:rsidR="00A65BD9" w:rsidRPr="001E1E70" w:rsidRDefault="00A65BD9" w:rsidP="001E1E70">
      <w:pPr>
        <w:pStyle w:val="ListParagraph"/>
        <w:numPr>
          <w:ilvl w:val="0"/>
          <w:numId w:val="26"/>
        </w:numPr>
        <w:tabs>
          <w:tab w:val="left" w:pos="450"/>
        </w:tabs>
        <w:ind w:left="450" w:hanging="270"/>
        <w:jc w:val="both"/>
        <w:rPr>
          <w:rFonts w:cstheme="minorHAnsi"/>
          <w:b/>
          <w:sz w:val="24"/>
        </w:rPr>
      </w:pPr>
      <w:bookmarkStart w:id="1" w:name="_Hlk31620587"/>
      <w:r w:rsidRPr="00D33326">
        <w:rPr>
          <w:rFonts w:cstheme="minorHAnsi"/>
          <w:b/>
          <w:sz w:val="24"/>
        </w:rPr>
        <w:t xml:space="preserve">Within 1 mile of the project site, are there any current </w:t>
      </w:r>
      <w:r w:rsidRPr="00D33326">
        <w:rPr>
          <w:rFonts w:cstheme="minorHAnsi"/>
          <w:b/>
          <w:i/>
          <w:sz w:val="24"/>
        </w:rPr>
        <w:t>or planned</w:t>
      </w:r>
      <w:r w:rsidRPr="00D33326">
        <w:rPr>
          <w:rFonts w:cstheme="minorHAnsi"/>
          <w:b/>
          <w:sz w:val="24"/>
        </w:rPr>
        <w:t xml:space="preserve"> stationary aboveground storage containers</w:t>
      </w:r>
      <w:r w:rsidR="00AF2150">
        <w:rPr>
          <w:rFonts w:cstheme="minorHAnsi"/>
          <w:b/>
          <w:sz w:val="24"/>
        </w:rPr>
        <w:t xml:space="preserve"> that are covered by 24 CFR </w:t>
      </w:r>
      <w:proofErr w:type="spellStart"/>
      <w:r w:rsidR="00AF2150">
        <w:rPr>
          <w:rFonts w:cstheme="minorHAnsi"/>
          <w:b/>
          <w:sz w:val="24"/>
        </w:rPr>
        <w:t>51C</w:t>
      </w:r>
      <w:proofErr w:type="spellEnd"/>
      <w:r w:rsidR="00AF2150">
        <w:rPr>
          <w:rFonts w:cstheme="minorHAnsi"/>
          <w:b/>
          <w:sz w:val="24"/>
        </w:rPr>
        <w:t>?</w:t>
      </w:r>
      <w:r w:rsidR="002E69B6">
        <w:rPr>
          <w:rFonts w:cstheme="minorHAnsi"/>
          <w:b/>
          <w:sz w:val="24"/>
        </w:rPr>
        <w:t xml:space="preserve"> </w:t>
      </w:r>
      <w:r w:rsidR="00AF2150" w:rsidRPr="00EC6157">
        <w:rPr>
          <w:rFonts w:cstheme="minorHAnsi"/>
          <w:b/>
          <w:sz w:val="24"/>
        </w:rPr>
        <w:t xml:space="preserve">Containers that are </w:t>
      </w:r>
      <w:r w:rsidR="00DC66D1" w:rsidRPr="00DC66D1">
        <w:rPr>
          <w:rFonts w:cstheme="minorHAnsi"/>
          <w:b/>
          <w:sz w:val="24"/>
          <w:u w:val="single"/>
        </w:rPr>
        <w:t>NOT</w:t>
      </w:r>
      <w:r w:rsidR="00DC66D1" w:rsidRPr="003A7093">
        <w:rPr>
          <w:rFonts w:cstheme="minorHAnsi"/>
          <w:b/>
          <w:sz w:val="24"/>
        </w:rPr>
        <w:t xml:space="preserve"> </w:t>
      </w:r>
      <w:r w:rsidR="00AF2150" w:rsidRPr="00EC6157">
        <w:rPr>
          <w:rFonts w:cstheme="minorHAnsi"/>
          <w:b/>
          <w:sz w:val="24"/>
        </w:rPr>
        <w:t>covered under the regulation include</w:t>
      </w:r>
      <w:r w:rsidRPr="001E1E70">
        <w:rPr>
          <w:rFonts w:cstheme="minorHAnsi"/>
          <w:b/>
          <w:sz w:val="24"/>
        </w:rPr>
        <w:t>:</w:t>
      </w:r>
    </w:p>
    <w:p w14:paraId="08F93E88" w14:textId="2E8A1773" w:rsidR="00A65BD9" w:rsidRPr="00EC6157" w:rsidRDefault="00AF2150" w:rsidP="000C53F1">
      <w:pPr>
        <w:pStyle w:val="ListParagraph"/>
        <w:numPr>
          <w:ilvl w:val="0"/>
          <w:numId w:val="28"/>
        </w:numPr>
        <w:jc w:val="both"/>
        <w:rPr>
          <w:rFonts w:cstheme="minorHAnsi"/>
          <w:b/>
          <w:bCs/>
          <w:sz w:val="24"/>
        </w:rPr>
      </w:pPr>
      <w:r w:rsidRPr="00EC6157">
        <w:rPr>
          <w:rFonts w:cstheme="minorHAnsi"/>
          <w:b/>
          <w:bCs/>
          <w:sz w:val="24"/>
        </w:rPr>
        <w:t>Containers</w:t>
      </w:r>
      <w:r w:rsidR="00A65BD9" w:rsidRPr="00EC6157">
        <w:rPr>
          <w:rFonts w:cstheme="minorHAnsi"/>
          <w:b/>
          <w:bCs/>
          <w:sz w:val="24"/>
        </w:rPr>
        <w:t xml:space="preserve"> 100 gallon</w:t>
      </w:r>
      <w:r w:rsidRPr="00EC6157">
        <w:rPr>
          <w:rFonts w:cstheme="minorHAnsi"/>
          <w:b/>
          <w:bCs/>
          <w:sz w:val="24"/>
        </w:rPr>
        <w:t>s or less in</w:t>
      </w:r>
      <w:r w:rsidR="00A65BD9" w:rsidRPr="00EC6157">
        <w:rPr>
          <w:rFonts w:cstheme="minorHAnsi"/>
          <w:b/>
          <w:bCs/>
          <w:sz w:val="24"/>
        </w:rPr>
        <w:t xml:space="preserve"> capacity, containing common liquid industrial fuels OR</w:t>
      </w:r>
      <w:r w:rsidR="002E69B6">
        <w:rPr>
          <w:rFonts w:cstheme="minorHAnsi"/>
          <w:b/>
          <w:bCs/>
          <w:sz w:val="24"/>
        </w:rPr>
        <w:t xml:space="preserve"> </w:t>
      </w:r>
    </w:p>
    <w:p w14:paraId="48798F58" w14:textId="73BC8318" w:rsidR="007025F4" w:rsidRPr="00EC6157" w:rsidRDefault="00AF2150" w:rsidP="00EC6157">
      <w:pPr>
        <w:pStyle w:val="ListParagraph"/>
        <w:numPr>
          <w:ilvl w:val="0"/>
          <w:numId w:val="28"/>
        </w:numPr>
        <w:jc w:val="both"/>
        <w:rPr>
          <w:rFonts w:cstheme="minorHAnsi"/>
          <w:b/>
          <w:bCs/>
          <w:sz w:val="24"/>
        </w:rPr>
      </w:pPr>
      <w:r w:rsidRPr="00EC6157">
        <w:rPr>
          <w:rFonts w:cstheme="minorHAnsi"/>
          <w:b/>
          <w:bCs/>
          <w:sz w:val="24"/>
        </w:rPr>
        <w:t>Containers of liquified petroleum gas (LPG) or propane with a water volume capacity of 1,000 gallons or less that meet the requirements of the 2017 version of National Fire Protection Association (NFPA) Code 58.</w:t>
      </w:r>
    </w:p>
    <w:p w14:paraId="1CD4991B" w14:textId="0F467D47" w:rsidR="007025F4" w:rsidRPr="00FD60D5" w:rsidRDefault="00AF2150" w:rsidP="00EC6157">
      <w:pPr>
        <w:pStyle w:val="ListParagraph"/>
        <w:tabs>
          <w:tab w:val="left" w:pos="450"/>
        </w:tabs>
        <w:ind w:left="450"/>
        <w:jc w:val="both"/>
      </w:pPr>
      <w:r w:rsidRPr="00EC6157">
        <w:rPr>
          <w:rFonts w:cstheme="minorHAnsi"/>
          <w:b/>
          <w:bCs/>
          <w:sz w:val="24"/>
        </w:rPr>
        <w:t>If all containers within the search area fit the</w:t>
      </w:r>
      <w:r w:rsidR="007025F4" w:rsidRPr="00EC6157">
        <w:rPr>
          <w:rFonts w:cstheme="minorHAnsi"/>
          <w:b/>
          <w:bCs/>
          <w:sz w:val="24"/>
        </w:rPr>
        <w:t xml:space="preserve"> above</w:t>
      </w:r>
      <w:r w:rsidRPr="00EC6157">
        <w:rPr>
          <w:rFonts w:cstheme="minorHAnsi"/>
          <w:b/>
          <w:bCs/>
          <w:sz w:val="24"/>
        </w:rPr>
        <w:t xml:space="preserve"> criteria, answer “no.”</w:t>
      </w:r>
      <w:r w:rsidR="002E69B6">
        <w:rPr>
          <w:rFonts w:cstheme="minorHAnsi"/>
          <w:b/>
          <w:bCs/>
          <w:sz w:val="24"/>
        </w:rPr>
        <w:t xml:space="preserve"> </w:t>
      </w:r>
      <w:r w:rsidR="007025F4" w:rsidRPr="00EC6157">
        <w:rPr>
          <w:rFonts w:cstheme="minorHAnsi"/>
          <w:b/>
          <w:bCs/>
          <w:sz w:val="24"/>
        </w:rPr>
        <w:t xml:space="preserve">For any other type of aboveground storage container within the search area that holds one of the </w:t>
      </w:r>
      <w:r w:rsidR="007025F4" w:rsidRPr="00EC6157">
        <w:rPr>
          <w:rFonts w:cstheme="minorHAnsi"/>
          <w:b/>
          <w:bCs/>
          <w:sz w:val="24"/>
        </w:rPr>
        <w:lastRenderedPageBreak/>
        <w:t>flammable or explosive materials listed in Appendix I of 24 CFR part 51 subpart C, answer “yes.”</w:t>
      </w:r>
    </w:p>
    <w:p w14:paraId="22EC8161" w14:textId="77777777" w:rsidR="00AF2150" w:rsidRPr="003A7093" w:rsidRDefault="00AF2150" w:rsidP="003A7093">
      <w:pPr>
        <w:jc w:val="both"/>
        <w:rPr>
          <w:rFonts w:cstheme="minorHAnsi"/>
          <w:sz w:val="24"/>
        </w:rPr>
      </w:pPr>
    </w:p>
    <w:p w14:paraId="303AD738" w14:textId="33AD104C" w:rsidR="00A65BD9" w:rsidRPr="009E3052" w:rsidRDefault="00344CDA" w:rsidP="000C53F1">
      <w:pPr>
        <w:ind w:left="360" w:firstLine="720"/>
        <w:jc w:val="both"/>
        <w:rPr>
          <w:rFonts w:cstheme="minorHAnsi"/>
          <w:sz w:val="24"/>
        </w:rPr>
      </w:pPr>
      <w:sdt>
        <w:sdtPr>
          <w:rPr>
            <w:rFonts w:cstheme="minorHAnsi"/>
            <w:sz w:val="24"/>
          </w:rPr>
          <w:id w:val="98843209"/>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9E3052">
        <w:rPr>
          <w:rFonts w:cstheme="minorHAnsi"/>
          <w:sz w:val="24"/>
        </w:rPr>
        <w:t>No</w:t>
      </w:r>
      <w:r w:rsidR="002E69B6">
        <w:rPr>
          <w:rFonts w:cstheme="minorHAnsi"/>
          <w:sz w:val="24"/>
        </w:rPr>
        <w:t xml:space="preserve"> </w:t>
      </w:r>
      <w:r w:rsidR="00A65BD9" w:rsidRPr="009E3052">
        <w:rPr>
          <w:rFonts w:cstheme="minorHAnsi"/>
          <w:sz w:val="24"/>
        </w:rPr>
        <w:t xml:space="preserve"> </w:t>
      </w:r>
    </w:p>
    <w:p w14:paraId="5C5F4926" w14:textId="77777777" w:rsidR="00A65BD9" w:rsidRPr="00D33326" w:rsidRDefault="00B66FE6" w:rsidP="000C53F1">
      <w:pPr>
        <w:pStyle w:val="ListParagraph"/>
        <w:ind w:left="1350" w:hanging="27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Based on the response, the review is in compliance with this section. Continue to the Worksheet Summary below. Provide</w:t>
      </w:r>
      <w:r w:rsidR="00A65BD9" w:rsidRPr="00D33326">
        <w:rPr>
          <w:rFonts w:cstheme="minorHAnsi"/>
          <w:sz w:val="24"/>
        </w:rPr>
        <w:t xml:space="preserve"> </w:t>
      </w:r>
      <w:r w:rsidR="00A65BD9" w:rsidRPr="00D33326">
        <w:rPr>
          <w:rFonts w:cstheme="minorHAnsi"/>
          <w:i/>
          <w:sz w:val="24"/>
        </w:rPr>
        <w:t>all documents used to make your determination</w:t>
      </w:r>
      <w:r w:rsidRPr="00D33326">
        <w:rPr>
          <w:rFonts w:cstheme="minorHAnsi"/>
          <w:i/>
          <w:sz w:val="24"/>
        </w:rPr>
        <w:t>.</w:t>
      </w:r>
    </w:p>
    <w:p w14:paraId="4E860D6C" w14:textId="77777777" w:rsidR="00A65BD9" w:rsidRPr="00D33326" w:rsidRDefault="00A65BD9" w:rsidP="00A65BD9">
      <w:pPr>
        <w:ind w:left="720"/>
        <w:rPr>
          <w:rFonts w:cstheme="minorHAnsi"/>
          <w:sz w:val="24"/>
        </w:rPr>
      </w:pPr>
    </w:p>
    <w:p w14:paraId="07BDC12E" w14:textId="77777777" w:rsidR="00A65BD9" w:rsidRPr="009E3052" w:rsidRDefault="00344CDA" w:rsidP="000C53F1">
      <w:pPr>
        <w:ind w:left="540" w:firstLine="540"/>
        <w:jc w:val="both"/>
        <w:rPr>
          <w:rFonts w:cstheme="minorHAnsi"/>
          <w:b/>
          <w:sz w:val="24"/>
        </w:rPr>
      </w:pPr>
      <w:sdt>
        <w:sdtPr>
          <w:rPr>
            <w:rFonts w:cstheme="minorHAnsi"/>
            <w:sz w:val="24"/>
          </w:rPr>
          <w:id w:val="-2007890064"/>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9E3052">
        <w:rPr>
          <w:rFonts w:cstheme="minorHAnsi"/>
          <w:sz w:val="24"/>
        </w:rPr>
        <w:t xml:space="preserve"> </w:t>
      </w:r>
      <w:r w:rsidR="00A65BD9" w:rsidRPr="009E3052">
        <w:rPr>
          <w:rFonts w:cstheme="minorHAnsi"/>
          <w:sz w:val="24"/>
        </w:rPr>
        <w:t>Yes</w:t>
      </w:r>
      <w:r w:rsidR="00A65BD9" w:rsidRPr="009E3052">
        <w:rPr>
          <w:rFonts w:cstheme="minorHAnsi"/>
          <w:b/>
          <w:sz w:val="24"/>
        </w:rPr>
        <w:tab/>
      </w:r>
      <w:r w:rsidR="00A65BD9" w:rsidRPr="009E3052">
        <w:rPr>
          <w:rFonts w:cstheme="minorHAnsi"/>
          <w:b/>
          <w:sz w:val="24"/>
        </w:rPr>
        <w:tab/>
      </w:r>
    </w:p>
    <w:p w14:paraId="15A8A621" w14:textId="77777777" w:rsidR="00B66FE6" w:rsidRPr="00D33326" w:rsidRDefault="00B66FE6" w:rsidP="000C53F1">
      <w:pPr>
        <w:pStyle w:val="BusinessRules"/>
        <w:ind w:left="720" w:firstLine="360"/>
        <w:jc w:val="both"/>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4. </w:t>
      </w:r>
    </w:p>
    <w:p w14:paraId="01F9FE1C" w14:textId="77777777" w:rsidR="00A65BD9" w:rsidRPr="00D33326" w:rsidRDefault="00A65BD9" w:rsidP="000C53F1">
      <w:pPr>
        <w:pStyle w:val="BusinessRules"/>
        <w:jc w:val="both"/>
        <w:rPr>
          <w:rFonts w:cstheme="minorHAnsi"/>
          <w:color w:val="auto"/>
          <w:sz w:val="24"/>
        </w:rPr>
      </w:pPr>
    </w:p>
    <w:p w14:paraId="0FAB4CCA" w14:textId="50CEC76D" w:rsidR="00A65BD9" w:rsidRPr="004A4A4E" w:rsidRDefault="001E1E70" w:rsidP="00EC6157">
      <w:pPr>
        <w:pStyle w:val="ListParagraph"/>
        <w:numPr>
          <w:ilvl w:val="0"/>
          <w:numId w:val="26"/>
        </w:numPr>
        <w:jc w:val="both"/>
        <w:rPr>
          <w:rFonts w:cstheme="minorHAnsi"/>
          <w:b/>
          <w:bCs/>
          <w:sz w:val="24"/>
        </w:rPr>
      </w:pPr>
      <w:r>
        <w:rPr>
          <w:rFonts w:cstheme="minorHAnsi"/>
          <w:b/>
          <w:bCs/>
          <w:sz w:val="24"/>
        </w:rPr>
        <w:t>V</w:t>
      </w:r>
      <w:r w:rsidR="00A65BD9" w:rsidRPr="00EC6157">
        <w:rPr>
          <w:rFonts w:cstheme="minorHAnsi"/>
          <w:b/>
          <w:bCs/>
          <w:sz w:val="24"/>
        </w:rPr>
        <w:t xml:space="preserve">isit </w:t>
      </w:r>
      <w:hyperlink r:id="rId11" w:history="1">
        <w:r w:rsidR="00B66FE6" w:rsidRPr="004A4A4E">
          <w:rPr>
            <w:rStyle w:val="Hyperlink"/>
            <w:rFonts w:cstheme="minorHAnsi"/>
            <w:b/>
            <w:bCs/>
            <w:color w:val="auto"/>
            <w:sz w:val="24"/>
            <w:u w:val="none"/>
          </w:rPr>
          <w:t>HUD’s website</w:t>
        </w:r>
      </w:hyperlink>
      <w:r w:rsidR="00B66FE6" w:rsidRPr="00EC6157">
        <w:rPr>
          <w:rFonts w:cstheme="minorHAnsi"/>
          <w:b/>
          <w:bCs/>
          <w:sz w:val="24"/>
        </w:rPr>
        <w:t xml:space="preserve"> </w:t>
      </w:r>
      <w:r w:rsidR="007025F4" w:rsidRPr="00EC6157">
        <w:rPr>
          <w:rFonts w:cstheme="minorHAnsi"/>
          <w:b/>
          <w:bCs/>
          <w:sz w:val="24"/>
        </w:rPr>
        <w:t>to</w:t>
      </w:r>
      <w:r w:rsidR="00A65BD9" w:rsidRPr="00EC6157">
        <w:rPr>
          <w:rFonts w:cstheme="minorHAnsi"/>
          <w:b/>
          <w:bCs/>
          <w:sz w:val="24"/>
        </w:rPr>
        <w:t xml:space="preserve"> </w:t>
      </w:r>
      <w:r w:rsidR="007025F4" w:rsidRPr="00EC6157">
        <w:rPr>
          <w:rFonts w:cstheme="minorHAnsi"/>
          <w:b/>
          <w:bCs/>
          <w:sz w:val="24"/>
        </w:rPr>
        <w:t>identify the appropriate tank or tanks to assess</w:t>
      </w:r>
      <w:r w:rsidR="00FD60D5" w:rsidRPr="00EC6157">
        <w:rPr>
          <w:rFonts w:cstheme="minorHAnsi"/>
          <w:b/>
          <w:bCs/>
          <w:sz w:val="24"/>
        </w:rPr>
        <w:t xml:space="preserve"> and to </w:t>
      </w:r>
      <w:r w:rsidR="00A65BD9" w:rsidRPr="00EC6157">
        <w:rPr>
          <w:rFonts w:cstheme="minorHAnsi"/>
          <w:b/>
          <w:bCs/>
          <w:sz w:val="24"/>
        </w:rPr>
        <w:t>calculat</w:t>
      </w:r>
      <w:r w:rsidR="007025F4" w:rsidRPr="00EC6157">
        <w:rPr>
          <w:rFonts w:cstheme="minorHAnsi"/>
          <w:b/>
          <w:bCs/>
          <w:sz w:val="24"/>
        </w:rPr>
        <w:t>e</w:t>
      </w:r>
      <w:r w:rsidR="00A65BD9" w:rsidRPr="00EC6157">
        <w:rPr>
          <w:rFonts w:cstheme="minorHAnsi"/>
          <w:b/>
          <w:bCs/>
          <w:sz w:val="24"/>
        </w:rPr>
        <w:t xml:space="preserve"> </w:t>
      </w:r>
      <w:r w:rsidR="00FD60D5" w:rsidRPr="00EC6157">
        <w:rPr>
          <w:rFonts w:cstheme="minorHAnsi"/>
          <w:b/>
          <w:bCs/>
          <w:sz w:val="24"/>
        </w:rPr>
        <w:t>the required s</w:t>
      </w:r>
      <w:r w:rsidR="00A65BD9" w:rsidRPr="00EC6157">
        <w:rPr>
          <w:rFonts w:cstheme="minorHAnsi"/>
          <w:b/>
          <w:bCs/>
          <w:sz w:val="24"/>
        </w:rPr>
        <w:t xml:space="preserve">eparation </w:t>
      </w:r>
      <w:r w:rsidR="00FD60D5" w:rsidRPr="00EC6157">
        <w:rPr>
          <w:rFonts w:cstheme="minorHAnsi"/>
          <w:b/>
          <w:bCs/>
          <w:sz w:val="24"/>
        </w:rPr>
        <w:t>d</w:t>
      </w:r>
      <w:r w:rsidR="00A65BD9" w:rsidRPr="00EC6157">
        <w:rPr>
          <w:rFonts w:cstheme="minorHAnsi"/>
          <w:b/>
          <w:bCs/>
          <w:sz w:val="24"/>
        </w:rPr>
        <w:t>istance</w:t>
      </w:r>
      <w:r w:rsidR="00FD60D5" w:rsidRPr="00EC6157">
        <w:rPr>
          <w:rFonts w:cstheme="minorHAnsi"/>
          <w:b/>
          <w:bCs/>
          <w:sz w:val="24"/>
        </w:rPr>
        <w:t xml:space="preserve"> using the </w:t>
      </w:r>
      <w:hyperlink r:id="rId12" w:history="1">
        <w:r w:rsidR="00FD60D5" w:rsidRPr="00F50454">
          <w:rPr>
            <w:rStyle w:val="Hyperlink"/>
            <w:rFonts w:cstheme="minorHAnsi"/>
            <w:b/>
            <w:bCs/>
            <w:sz w:val="24"/>
          </w:rPr>
          <w:t>electronic assessment tool</w:t>
        </w:r>
      </w:hyperlink>
      <w:r w:rsidR="00A65BD9" w:rsidRPr="004A4A4E">
        <w:rPr>
          <w:rFonts w:cstheme="minorHAnsi"/>
          <w:b/>
          <w:bCs/>
          <w:sz w:val="24"/>
        </w:rPr>
        <w:t>.</w:t>
      </w:r>
      <w:r w:rsidR="002E69B6">
        <w:rPr>
          <w:rFonts w:cstheme="minorHAnsi"/>
          <w:b/>
          <w:bCs/>
          <w:sz w:val="24"/>
        </w:rPr>
        <w:t xml:space="preserve"> </w:t>
      </w:r>
      <w:r w:rsidR="00FD60D5" w:rsidRPr="004A4A4E">
        <w:rPr>
          <w:rFonts w:cstheme="minorHAnsi"/>
          <w:b/>
          <w:bCs/>
          <w:sz w:val="24"/>
        </w:rPr>
        <w:t>To document this step in the analysis, please attach the following supporting documents to this screen:</w:t>
      </w:r>
    </w:p>
    <w:p w14:paraId="631645E8" w14:textId="7B0BB0DE" w:rsidR="00FD60D5" w:rsidRPr="004A4A4E" w:rsidRDefault="00FD60D5" w:rsidP="004A4A4E">
      <w:pPr>
        <w:pStyle w:val="ListParagraph"/>
        <w:numPr>
          <w:ilvl w:val="0"/>
          <w:numId w:val="29"/>
        </w:numPr>
        <w:jc w:val="both"/>
        <w:rPr>
          <w:rFonts w:cstheme="minorHAnsi"/>
          <w:b/>
          <w:bCs/>
          <w:sz w:val="24"/>
        </w:rPr>
      </w:pPr>
      <w:r w:rsidRPr="004A4A4E">
        <w:rPr>
          <w:rFonts w:cstheme="minorHAnsi"/>
          <w:b/>
          <w:bCs/>
          <w:sz w:val="24"/>
        </w:rPr>
        <w:t>Map identifying the tank selected for assessment, and showing the distance from the tank to the proposed HUD-assisted project site; and</w:t>
      </w:r>
    </w:p>
    <w:p w14:paraId="5166F4C4" w14:textId="56578B3B" w:rsidR="00FD60D5" w:rsidRPr="004A4A4E" w:rsidRDefault="00FD60D5" w:rsidP="004A4A4E">
      <w:pPr>
        <w:pStyle w:val="ListParagraph"/>
        <w:numPr>
          <w:ilvl w:val="0"/>
          <w:numId w:val="29"/>
        </w:numPr>
        <w:jc w:val="both"/>
        <w:rPr>
          <w:rFonts w:cstheme="minorHAnsi"/>
          <w:b/>
          <w:bCs/>
          <w:sz w:val="24"/>
        </w:rPr>
      </w:pPr>
      <w:r w:rsidRPr="004A4A4E">
        <w:rPr>
          <w:rFonts w:cstheme="minorHAnsi"/>
          <w:b/>
          <w:bCs/>
          <w:sz w:val="24"/>
        </w:rPr>
        <w:t>Electronic assessment tool calculation of the required separation distance.</w:t>
      </w:r>
    </w:p>
    <w:p w14:paraId="618893D0" w14:textId="77777777" w:rsidR="00433894" w:rsidRDefault="00FD60D5" w:rsidP="000C53F1">
      <w:pPr>
        <w:pStyle w:val="ListParagraph"/>
        <w:jc w:val="both"/>
        <w:rPr>
          <w:rFonts w:cstheme="minorHAnsi"/>
          <w:b/>
          <w:bCs/>
          <w:sz w:val="24"/>
        </w:rPr>
      </w:pPr>
      <w:r w:rsidRPr="004A4A4E">
        <w:rPr>
          <w:rFonts w:cstheme="minorHAnsi"/>
          <w:b/>
          <w:bCs/>
          <w:sz w:val="24"/>
        </w:rPr>
        <w:t xml:space="preserve">Based on the analysis, is the </w:t>
      </w:r>
      <w:r w:rsidR="001E1E70" w:rsidRPr="004A4A4E">
        <w:rPr>
          <w:rFonts w:cstheme="minorHAnsi"/>
          <w:b/>
          <w:bCs/>
          <w:sz w:val="24"/>
        </w:rPr>
        <w:t xml:space="preserve">proposed HUD-assisted project site located at or beyond </w:t>
      </w:r>
    </w:p>
    <w:p w14:paraId="0DE57833" w14:textId="3BC07656" w:rsidR="00FD60D5" w:rsidRPr="004A4A4E" w:rsidRDefault="001E1E70" w:rsidP="000C53F1">
      <w:pPr>
        <w:pStyle w:val="ListParagraph"/>
        <w:jc w:val="both"/>
        <w:rPr>
          <w:rFonts w:cstheme="minorHAnsi"/>
          <w:b/>
          <w:bCs/>
          <w:sz w:val="24"/>
        </w:rPr>
      </w:pPr>
      <w:r w:rsidRPr="004A4A4E">
        <w:rPr>
          <w:rFonts w:cstheme="minorHAnsi"/>
          <w:b/>
          <w:bCs/>
          <w:sz w:val="24"/>
        </w:rPr>
        <w:t>the required separation distance from all covered tanks?</w:t>
      </w:r>
    </w:p>
    <w:p w14:paraId="0288954D" w14:textId="77777777" w:rsidR="00FD60D5" w:rsidRPr="00D33326" w:rsidRDefault="00FD60D5" w:rsidP="000C53F1">
      <w:pPr>
        <w:pStyle w:val="ListParagraph"/>
        <w:jc w:val="both"/>
        <w:rPr>
          <w:rFonts w:cstheme="minorHAnsi"/>
          <w:sz w:val="24"/>
        </w:rPr>
      </w:pPr>
    </w:p>
    <w:p w14:paraId="39AD88B9" w14:textId="77777777" w:rsidR="00A65BD9" w:rsidRPr="000C53F1" w:rsidRDefault="000C53F1" w:rsidP="000C53F1">
      <w:pPr>
        <w:tabs>
          <w:tab w:val="left" w:pos="1080"/>
        </w:tabs>
        <w:jc w:val="both"/>
        <w:rPr>
          <w:rFonts w:cstheme="minorHAnsi"/>
          <w:sz w:val="24"/>
        </w:rPr>
      </w:pPr>
      <w:r>
        <w:rPr>
          <w:rFonts w:cstheme="minorHAnsi"/>
          <w:sz w:val="24"/>
        </w:rPr>
        <w:tab/>
      </w:r>
      <w:sdt>
        <w:sdtPr>
          <w:rPr>
            <w:rFonts w:cstheme="minorHAnsi"/>
            <w:sz w:val="24"/>
          </w:rPr>
          <w:id w:val="105373419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B66FE6" w:rsidRPr="000C53F1">
        <w:rPr>
          <w:rFonts w:cstheme="minorHAnsi"/>
          <w:sz w:val="24"/>
        </w:rPr>
        <w:t>Y</w:t>
      </w:r>
      <w:r w:rsidR="00A65BD9" w:rsidRPr="000C53F1">
        <w:rPr>
          <w:rFonts w:cstheme="minorHAnsi"/>
          <w:sz w:val="24"/>
        </w:rPr>
        <w:t>es</w:t>
      </w:r>
    </w:p>
    <w:p w14:paraId="5162E28B" w14:textId="52A728FB" w:rsidR="00A65BD9" w:rsidRPr="00D33326" w:rsidRDefault="00B66FE6" w:rsidP="000C53F1">
      <w:pPr>
        <w:pStyle w:val="ListParagraph"/>
        <w:ind w:left="144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Based on the response, the review is in compliance with this section. Continue to the Worksheet Summary below.</w:t>
      </w:r>
    </w:p>
    <w:p w14:paraId="5999D752" w14:textId="77777777" w:rsidR="00A65BD9" w:rsidRPr="00D33326" w:rsidRDefault="00A65BD9" w:rsidP="000C53F1">
      <w:pPr>
        <w:ind w:left="1080"/>
        <w:jc w:val="both"/>
        <w:rPr>
          <w:rFonts w:cstheme="minorHAnsi"/>
          <w:b/>
          <w:i/>
          <w:sz w:val="24"/>
        </w:rPr>
      </w:pPr>
      <w:r w:rsidRPr="00D33326">
        <w:rPr>
          <w:rFonts w:cstheme="minorHAnsi"/>
          <w:b/>
          <w:i/>
          <w:sz w:val="24"/>
        </w:rPr>
        <w:tab/>
      </w:r>
      <w:r w:rsidRPr="00D33326">
        <w:rPr>
          <w:rFonts w:cstheme="minorHAnsi"/>
          <w:b/>
          <w:i/>
          <w:sz w:val="24"/>
        </w:rPr>
        <w:tab/>
      </w:r>
      <w:r w:rsidRPr="00D33326">
        <w:rPr>
          <w:rFonts w:cstheme="minorHAnsi"/>
          <w:b/>
          <w:i/>
          <w:sz w:val="24"/>
        </w:rPr>
        <w:tab/>
      </w:r>
    </w:p>
    <w:p w14:paraId="7DE6430C" w14:textId="77777777" w:rsidR="00A65BD9" w:rsidRPr="000C53F1" w:rsidRDefault="00344CDA" w:rsidP="000C53F1">
      <w:pPr>
        <w:ind w:left="720" w:firstLine="360"/>
        <w:jc w:val="both"/>
        <w:rPr>
          <w:rFonts w:cstheme="minorHAnsi"/>
          <w:sz w:val="24"/>
        </w:rPr>
      </w:pPr>
      <w:sdt>
        <w:sdtPr>
          <w:rPr>
            <w:rFonts w:cstheme="minorHAnsi"/>
            <w:sz w:val="24"/>
          </w:rPr>
          <w:id w:val="-1143653640"/>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0C53F1">
        <w:rPr>
          <w:rFonts w:cstheme="minorHAnsi"/>
          <w:sz w:val="24"/>
        </w:rPr>
        <w:t xml:space="preserve"> </w:t>
      </w:r>
      <w:r w:rsidR="00A65BD9" w:rsidRPr="000C53F1">
        <w:rPr>
          <w:rFonts w:cstheme="minorHAnsi"/>
          <w:sz w:val="24"/>
        </w:rPr>
        <w:t>No</w:t>
      </w:r>
    </w:p>
    <w:p w14:paraId="7531FDE8" w14:textId="6B2E8617" w:rsidR="00B66FE6" w:rsidRPr="00D33326" w:rsidRDefault="00B66FE6" w:rsidP="000C53F1">
      <w:pPr>
        <w:pStyle w:val="ListParagraph"/>
        <w:ind w:left="1440"/>
        <w:jc w:val="both"/>
        <w:rPr>
          <w:rFonts w:cstheme="minorHAnsi"/>
          <w:i/>
          <w:sz w:val="24"/>
        </w:rPr>
      </w:pPr>
      <w:r w:rsidRPr="00D33326">
        <w:rPr>
          <w:rFonts w:cstheme="minorHAnsi"/>
          <w:sz w:val="24"/>
        </w:rPr>
        <w:sym w:font="Wingdings" w:char="F0E0"/>
      </w:r>
      <w:r w:rsidRPr="00D33326">
        <w:rPr>
          <w:rFonts w:cstheme="minorHAnsi"/>
          <w:sz w:val="24"/>
        </w:rPr>
        <w:t xml:space="preserve"> </w:t>
      </w:r>
      <w:r w:rsidR="00DC66D1">
        <w:rPr>
          <w:rFonts w:cstheme="minorHAnsi"/>
          <w:i/>
          <w:sz w:val="24"/>
        </w:rPr>
        <w:t>Go directly</w:t>
      </w:r>
      <w:r w:rsidRPr="00D33326">
        <w:rPr>
          <w:rFonts w:cstheme="minorHAnsi"/>
          <w:i/>
          <w:sz w:val="24"/>
        </w:rPr>
        <w:t xml:space="preserve"> to Question 6. </w:t>
      </w:r>
    </w:p>
    <w:bookmarkEnd w:id="1"/>
    <w:p w14:paraId="19E69895" w14:textId="77777777" w:rsidR="00A65BD9" w:rsidRPr="00D33326" w:rsidRDefault="00A65BD9" w:rsidP="000C53F1">
      <w:pPr>
        <w:ind w:left="1080"/>
        <w:jc w:val="both"/>
        <w:rPr>
          <w:rFonts w:cstheme="minorHAnsi"/>
          <w:sz w:val="24"/>
        </w:rPr>
      </w:pPr>
    </w:p>
    <w:p w14:paraId="3E7843CD" w14:textId="77777777" w:rsidR="00A65BD9" w:rsidRPr="00D33326" w:rsidRDefault="00A65BD9" w:rsidP="000C53F1">
      <w:pPr>
        <w:pStyle w:val="ListParagraph"/>
        <w:numPr>
          <w:ilvl w:val="0"/>
          <w:numId w:val="26"/>
        </w:numPr>
        <w:jc w:val="both"/>
        <w:rPr>
          <w:rFonts w:cstheme="minorHAnsi"/>
          <w:b/>
          <w:sz w:val="24"/>
        </w:rPr>
      </w:pPr>
      <w:r w:rsidRPr="00D33326">
        <w:rPr>
          <w:rFonts w:cstheme="minorHAnsi"/>
          <w:b/>
          <w:sz w:val="24"/>
        </w:rPr>
        <w:t xml:space="preserve">Is the hazardous facility located at an acceptable separation distance from residences and any other facility or area where people may congregate or be present? </w:t>
      </w:r>
    </w:p>
    <w:p w14:paraId="26CDE7BD" w14:textId="77777777" w:rsidR="00A65BD9" w:rsidRPr="00D33326" w:rsidRDefault="00A65BD9" w:rsidP="000C53F1">
      <w:pPr>
        <w:ind w:left="720"/>
        <w:jc w:val="both"/>
        <w:rPr>
          <w:rFonts w:cstheme="minorHAnsi"/>
          <w:sz w:val="24"/>
        </w:rPr>
      </w:pPr>
      <w:r w:rsidRPr="00D33326">
        <w:rPr>
          <w:rFonts w:cstheme="minorHAnsi"/>
          <w:sz w:val="24"/>
        </w:rPr>
        <w:t xml:space="preserve">Please visit </w:t>
      </w:r>
      <w:hyperlink r:id="rId13" w:history="1">
        <w:r w:rsidRPr="00D33326">
          <w:rPr>
            <w:rStyle w:val="Hyperlink"/>
            <w:rFonts w:cstheme="minorHAnsi"/>
            <w:color w:val="auto"/>
            <w:sz w:val="24"/>
            <w:u w:val="none"/>
          </w:rPr>
          <w:t>HUD’s website</w:t>
        </w:r>
      </w:hyperlink>
      <w:r w:rsidRPr="00D33326">
        <w:rPr>
          <w:rFonts w:cstheme="minorHAnsi"/>
          <w:sz w:val="24"/>
        </w:rPr>
        <w:t xml:space="preserve"> for information on calculating Acceptable Separation Distance. </w:t>
      </w:r>
    </w:p>
    <w:p w14:paraId="44401673" w14:textId="77777777" w:rsidR="00A65BD9" w:rsidRPr="000C53F1" w:rsidRDefault="000C53F1" w:rsidP="000C53F1">
      <w:pPr>
        <w:tabs>
          <w:tab w:val="left" w:pos="1080"/>
        </w:tabs>
        <w:jc w:val="both"/>
        <w:rPr>
          <w:rFonts w:cstheme="minorHAnsi"/>
          <w:sz w:val="24"/>
        </w:rPr>
      </w:pPr>
      <w:r>
        <w:rPr>
          <w:rFonts w:cstheme="minorHAnsi"/>
          <w:sz w:val="24"/>
        </w:rPr>
        <w:tab/>
      </w:r>
      <w:sdt>
        <w:sdtPr>
          <w:rPr>
            <w:rFonts w:cstheme="minorHAnsi"/>
            <w:sz w:val="24"/>
          </w:rPr>
          <w:id w:val="20653904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A65BD9" w:rsidRPr="000C53F1">
        <w:rPr>
          <w:rFonts w:cstheme="minorHAnsi"/>
          <w:sz w:val="24"/>
        </w:rPr>
        <w:t>Yes</w:t>
      </w:r>
    </w:p>
    <w:p w14:paraId="69AA1CFB" w14:textId="1F546117" w:rsidR="00B66FE6" w:rsidRPr="00D33326" w:rsidRDefault="00B66FE6" w:rsidP="000C53F1">
      <w:pPr>
        <w:pStyle w:val="ListParagraph"/>
        <w:ind w:left="144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Based on the response, the review is in compliance with this section. Continue to the Worksheet Summary below. Provide map(s) showing the location of the project site relative to residences and any other facility or area where people congregate or are present</w:t>
      </w:r>
      <w:r w:rsidRPr="00D33326">
        <w:rPr>
          <w:rFonts w:cstheme="minorHAnsi"/>
          <w:b/>
          <w:sz w:val="24"/>
        </w:rPr>
        <w:t xml:space="preserve"> </w:t>
      </w:r>
      <w:r w:rsidRPr="00D33326">
        <w:rPr>
          <w:rFonts w:cstheme="minorHAnsi"/>
          <w:i/>
          <w:sz w:val="24"/>
        </w:rPr>
        <w:t>and your separation distance calculations.</w:t>
      </w:r>
      <w:r w:rsidR="002E69B6">
        <w:rPr>
          <w:rFonts w:cstheme="minorHAnsi"/>
          <w:i/>
          <w:sz w:val="24"/>
        </w:rPr>
        <w:t xml:space="preserve"> </w:t>
      </w:r>
    </w:p>
    <w:p w14:paraId="3E26B5E8" w14:textId="77777777" w:rsidR="00B66FE6" w:rsidRPr="00D33326" w:rsidRDefault="00B66FE6" w:rsidP="000C53F1">
      <w:pPr>
        <w:pStyle w:val="ListParagraph"/>
        <w:tabs>
          <w:tab w:val="left" w:pos="1080"/>
        </w:tabs>
        <w:ind w:left="1440"/>
        <w:jc w:val="both"/>
        <w:rPr>
          <w:rFonts w:cstheme="minorHAnsi"/>
          <w:sz w:val="24"/>
        </w:rPr>
      </w:pPr>
    </w:p>
    <w:p w14:paraId="6E1D4E42" w14:textId="77777777" w:rsidR="00A65BD9" w:rsidRPr="000C53F1" w:rsidRDefault="00344CDA" w:rsidP="000C53F1">
      <w:pPr>
        <w:ind w:left="720" w:firstLine="360"/>
        <w:jc w:val="both"/>
        <w:rPr>
          <w:rFonts w:cstheme="minorHAnsi"/>
          <w:sz w:val="24"/>
        </w:rPr>
      </w:pPr>
      <w:sdt>
        <w:sdtPr>
          <w:rPr>
            <w:rFonts w:cstheme="minorHAnsi"/>
            <w:sz w:val="24"/>
          </w:rPr>
          <w:id w:val="-1610891634"/>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0C53F1">
        <w:rPr>
          <w:rFonts w:cstheme="minorHAnsi"/>
          <w:sz w:val="24"/>
        </w:rPr>
        <w:t xml:space="preserve"> </w:t>
      </w:r>
      <w:r w:rsidR="00A65BD9" w:rsidRPr="000C53F1">
        <w:rPr>
          <w:rFonts w:cstheme="minorHAnsi"/>
          <w:sz w:val="24"/>
        </w:rPr>
        <w:t>No</w:t>
      </w:r>
    </w:p>
    <w:p w14:paraId="75503707" w14:textId="1E955B4E" w:rsidR="005118DD" w:rsidRPr="00D33326" w:rsidRDefault="005118DD" w:rsidP="000C53F1">
      <w:pPr>
        <w:pStyle w:val="ListParagraph"/>
        <w:ind w:left="1440"/>
        <w:jc w:val="both"/>
        <w:rPr>
          <w:rFonts w:cstheme="minorHAnsi"/>
          <w: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Provide map(s) showing the location of the project site relative to residences and any other facility or area where people congregate or are present</w:t>
      </w:r>
      <w:r w:rsidRPr="00D33326">
        <w:rPr>
          <w:rFonts w:cstheme="minorHAnsi"/>
          <w:b/>
          <w:sz w:val="24"/>
        </w:rPr>
        <w:t xml:space="preserve"> </w:t>
      </w:r>
      <w:r w:rsidRPr="00D33326">
        <w:rPr>
          <w:rFonts w:cstheme="minorHAnsi"/>
          <w:i/>
          <w:sz w:val="24"/>
        </w:rPr>
        <w:t>and your separation distance calculations.</w:t>
      </w:r>
      <w:r w:rsidR="002E69B6">
        <w:rPr>
          <w:rFonts w:cstheme="minorHAnsi"/>
          <w:i/>
          <w:sz w:val="24"/>
        </w:rPr>
        <w:t xml:space="preserve"> </w:t>
      </w:r>
    </w:p>
    <w:p w14:paraId="215C0DE4" w14:textId="77777777" w:rsidR="005118DD" w:rsidRDefault="005118DD" w:rsidP="000C53F1">
      <w:pPr>
        <w:pStyle w:val="ListParagraph"/>
        <w:ind w:left="1440"/>
        <w:jc w:val="both"/>
        <w:rPr>
          <w:rFonts w:cstheme="minorHAnsi"/>
          <w:i/>
          <w:sz w:val="24"/>
        </w:rPr>
      </w:pPr>
      <w:r w:rsidRPr="00D33326">
        <w:rPr>
          <w:rFonts w:cstheme="minorHAnsi"/>
          <w:i/>
          <w:sz w:val="24"/>
        </w:rPr>
        <w:t xml:space="preserve">Continue to Question 6. </w:t>
      </w:r>
    </w:p>
    <w:p w14:paraId="638DB187" w14:textId="77777777" w:rsidR="000C53F1" w:rsidRPr="00D33326" w:rsidRDefault="000C53F1" w:rsidP="000C53F1">
      <w:pPr>
        <w:pStyle w:val="ListParagraph"/>
        <w:ind w:left="1440"/>
        <w:jc w:val="both"/>
        <w:rPr>
          <w:rFonts w:cstheme="minorHAnsi"/>
          <w:i/>
          <w:sz w:val="24"/>
        </w:rPr>
      </w:pPr>
    </w:p>
    <w:p w14:paraId="4DE06FBE" w14:textId="4411F136" w:rsidR="00A65BD9" w:rsidRPr="00D33326" w:rsidRDefault="00A65BD9" w:rsidP="000C53F1">
      <w:pPr>
        <w:pStyle w:val="ListParagraph"/>
        <w:numPr>
          <w:ilvl w:val="0"/>
          <w:numId w:val="26"/>
        </w:numPr>
        <w:jc w:val="both"/>
        <w:rPr>
          <w:rFonts w:cstheme="minorHAnsi"/>
          <w:b/>
          <w:sz w:val="24"/>
        </w:rPr>
      </w:pPr>
      <w:bookmarkStart w:id="2" w:name="_Hlk31620735"/>
      <w:r w:rsidRPr="00D33326">
        <w:rPr>
          <w:rFonts w:cstheme="minorHAnsi"/>
          <w:b/>
          <w:sz w:val="24"/>
        </w:rPr>
        <w:lastRenderedPageBreak/>
        <w:t xml:space="preserve">For the project to be brought into compliance with this section, all adverse impacts must be mitigated. </w:t>
      </w:r>
      <w:r w:rsidR="003A7093">
        <w:rPr>
          <w:rFonts w:cstheme="minorHAnsi"/>
          <w:b/>
          <w:sz w:val="24"/>
        </w:rPr>
        <w:t>Mitigation measures may include both natural and manmade barriers, modification of the project design, burial or removal of the hazard, or other engineered solutions.</w:t>
      </w:r>
      <w:r w:rsidR="002E69B6">
        <w:rPr>
          <w:rFonts w:cstheme="minorHAnsi"/>
          <w:b/>
          <w:sz w:val="24"/>
        </w:rPr>
        <w:t xml:space="preserve"> </w:t>
      </w:r>
      <w:r w:rsidR="003A7093">
        <w:rPr>
          <w:rFonts w:cstheme="minorHAnsi"/>
          <w:b/>
          <w:sz w:val="24"/>
        </w:rPr>
        <w:t>Describe</w:t>
      </w:r>
      <w:r w:rsidR="00344CDA">
        <w:rPr>
          <w:rFonts w:cstheme="minorHAnsi"/>
          <w:b/>
          <w:sz w:val="24"/>
        </w:rPr>
        <w:t xml:space="preserve"> </w:t>
      </w:r>
      <w:r w:rsidR="003A7093">
        <w:rPr>
          <w:rFonts w:cstheme="minorHAnsi"/>
          <w:b/>
          <w:sz w:val="24"/>
        </w:rPr>
        <w:t>selected mitigation measures,</w:t>
      </w:r>
      <w:r w:rsidR="003A7093" w:rsidRPr="00D33326">
        <w:rPr>
          <w:rFonts w:cstheme="minorHAnsi"/>
          <w:b/>
          <w:sz w:val="24"/>
        </w:rPr>
        <w:t xml:space="preserve"> including the timeline for implementation</w:t>
      </w:r>
      <w:r w:rsidR="003A7093">
        <w:rPr>
          <w:rFonts w:cstheme="minorHAnsi"/>
          <w:b/>
          <w:sz w:val="24"/>
        </w:rPr>
        <w:t>, and attach an implementation plan</w:t>
      </w:r>
      <w:r w:rsidR="003A7093" w:rsidRPr="00D33326">
        <w:rPr>
          <w:rFonts w:cstheme="minorHAnsi"/>
          <w:b/>
          <w:sz w:val="24"/>
        </w:rPr>
        <w:t xml:space="preserve">. </w:t>
      </w:r>
      <w:r w:rsidRPr="00D33326">
        <w:rPr>
          <w:rFonts w:cstheme="minorHAnsi"/>
          <w:b/>
          <w:sz w:val="24"/>
        </w:rPr>
        <w:t>If negative effects cannot be mitigated, cancel the project</w:t>
      </w:r>
      <w:r w:rsidR="00D33326" w:rsidRPr="00D33326">
        <w:rPr>
          <w:rFonts w:cstheme="minorHAnsi"/>
          <w:b/>
          <w:sz w:val="24"/>
        </w:rPr>
        <w:t xml:space="preserve"> at this location. </w:t>
      </w:r>
    </w:p>
    <w:p w14:paraId="362BB4D9" w14:textId="1D855CC9" w:rsidR="00A65BD9" w:rsidRPr="00D33326" w:rsidRDefault="00A65BD9" w:rsidP="000C53F1">
      <w:pPr>
        <w:ind w:left="720"/>
        <w:jc w:val="both"/>
        <w:rPr>
          <w:rFonts w:cstheme="minorHAnsi"/>
          <w:sz w:val="24"/>
        </w:rPr>
      </w:pPr>
      <w:r w:rsidRPr="00D33326">
        <w:rPr>
          <w:rFonts w:cstheme="minorHAnsi"/>
          <w:sz w:val="24"/>
        </w:rPr>
        <w:t xml:space="preserve">Note that only licensed professional engineers should design and implement blast barriers. If a barrier will be used or the project will be modified to compensate for an unacceptable separation distance, </w:t>
      </w:r>
      <w:r w:rsidR="00D33326" w:rsidRPr="00D33326">
        <w:rPr>
          <w:rFonts w:cstheme="minorHAnsi"/>
          <w:sz w:val="24"/>
        </w:rPr>
        <w:t>provide</w:t>
      </w:r>
      <w:r w:rsidRPr="00D33326">
        <w:rPr>
          <w:rFonts w:cstheme="minorHAnsi"/>
          <w:sz w:val="24"/>
        </w:rPr>
        <w:t xml:space="preserve"> approval from a licensed professional engineer.</w:t>
      </w:r>
      <w:r w:rsidR="002E69B6">
        <w:rPr>
          <w:rFonts w:cstheme="minorHAnsi"/>
          <w:sz w:val="24"/>
        </w:rPr>
        <w:t xml:space="preserve">  </w:t>
      </w:r>
    </w:p>
    <w:bookmarkEnd w:id="2"/>
    <w:p w14:paraId="45C5C717" w14:textId="77777777" w:rsidR="00A65BD9" w:rsidRPr="00D33326" w:rsidRDefault="000C53F1" w:rsidP="000C53F1">
      <w:pPr>
        <w:ind w:left="540"/>
        <w:jc w:val="both"/>
        <w:rPr>
          <w:rFonts w:cstheme="minorHAnsi"/>
          <w:b/>
          <w:sz w:val="24"/>
        </w:rPr>
      </w:pPr>
      <w:r w:rsidRPr="00C43A82">
        <w:rPr>
          <w:rFonts w:cstheme="minorHAnsi"/>
          <w:noProof/>
        </w:rPr>
        <mc:AlternateContent>
          <mc:Choice Requires="wps">
            <w:drawing>
              <wp:anchor distT="0" distB="0" distL="114300" distR="114300" simplePos="0" relativeHeight="251662336" behindDoc="0" locked="0" layoutInCell="1" allowOverlap="1" wp14:anchorId="251BB578" wp14:editId="330D8726">
                <wp:simplePos x="0" y="0"/>
                <wp:positionH relativeFrom="column">
                  <wp:posOffset>447675</wp:posOffset>
                </wp:positionH>
                <wp:positionV relativeFrom="paragraph">
                  <wp:posOffset>37465</wp:posOffset>
                </wp:positionV>
                <wp:extent cx="562927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292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1C381" w14:textId="77777777" w:rsidR="000C53F1" w:rsidRDefault="000C53F1" w:rsidP="000C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B578" id="Text Box 2" o:spid="_x0000_s1027" type="#_x0000_t202" style="position:absolute;left:0;text-align:left;margin-left:35.25pt;margin-top:2.95pt;width:443.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" fillcolor="white [3201]" strokeweight=".5pt">
                <v:textbox>
                  <w:txbxContent>
                    <w:p w14:paraId="2961C381" w14:textId="77777777" w:rsidR="000C53F1" w:rsidRDefault="000C53F1" w:rsidP="000C53F1"/>
                  </w:txbxContent>
                </v:textbox>
              </v:shape>
            </w:pict>
          </mc:Fallback>
        </mc:AlternateContent>
      </w:r>
    </w:p>
    <w:p w14:paraId="4F73AA86" w14:textId="77777777" w:rsidR="00A65BD9" w:rsidRPr="00D33326" w:rsidRDefault="00A65BD9" w:rsidP="000C53F1">
      <w:pPr>
        <w:ind w:left="540"/>
        <w:jc w:val="both"/>
        <w:rPr>
          <w:rFonts w:cstheme="minorHAnsi"/>
          <w:b/>
          <w:sz w:val="24"/>
        </w:rPr>
      </w:pPr>
    </w:p>
    <w:p w14:paraId="2361C979" w14:textId="77777777" w:rsidR="00A65BD9" w:rsidRPr="00D33326" w:rsidRDefault="00A65BD9" w:rsidP="000C53F1">
      <w:pPr>
        <w:ind w:left="540"/>
        <w:jc w:val="both"/>
        <w:rPr>
          <w:rFonts w:cstheme="minorHAnsi"/>
          <w:b/>
          <w:sz w:val="24"/>
        </w:rPr>
      </w:pPr>
    </w:p>
    <w:p w14:paraId="797AE4EB" w14:textId="77777777" w:rsidR="00A65BD9" w:rsidRPr="00D33326" w:rsidRDefault="00A65BD9" w:rsidP="000C53F1">
      <w:pPr>
        <w:ind w:left="540"/>
        <w:jc w:val="both"/>
        <w:rPr>
          <w:rFonts w:cstheme="minorHAnsi"/>
          <w:b/>
          <w:bCs/>
          <w:sz w:val="24"/>
        </w:rPr>
      </w:pPr>
    </w:p>
    <w:p w14:paraId="7AAD13E3" w14:textId="77777777" w:rsidR="00A65BD9" w:rsidRPr="00D33326" w:rsidRDefault="00A65BD9" w:rsidP="000C53F1">
      <w:pPr>
        <w:ind w:left="540"/>
        <w:jc w:val="both"/>
        <w:rPr>
          <w:rFonts w:cstheme="minorHAnsi"/>
          <w:b/>
          <w:bCs/>
          <w:sz w:val="24"/>
        </w:rPr>
      </w:pPr>
    </w:p>
    <w:p w14:paraId="5CE0E9DE" w14:textId="77777777" w:rsidR="00863DF3" w:rsidRPr="00D33326" w:rsidRDefault="00863DF3" w:rsidP="000C53F1">
      <w:pPr>
        <w:spacing w:line="276" w:lineRule="auto"/>
        <w:ind w:left="720"/>
        <w:jc w:val="both"/>
        <w:rPr>
          <w:rFonts w:cstheme="minorHAnsi"/>
          <w:sz w:val="24"/>
        </w:rPr>
      </w:pPr>
    </w:p>
    <w:p w14:paraId="3B78D3F9" w14:textId="77777777" w:rsidR="0038790D" w:rsidRPr="0038790D" w:rsidRDefault="0038790D" w:rsidP="000C53F1">
      <w:pPr>
        <w:jc w:val="both"/>
        <w:rPr>
          <w:rFonts w:cstheme="minorHAnsi"/>
          <w:b/>
          <w:sz w:val="24"/>
          <w:u w:val="single"/>
        </w:rPr>
      </w:pPr>
      <w:bookmarkStart w:id="3" w:name="_Toc353375484"/>
    </w:p>
    <w:p w14:paraId="2568C7A2" w14:textId="77777777" w:rsidR="0038790D" w:rsidRPr="0038790D" w:rsidRDefault="0038790D" w:rsidP="000C53F1">
      <w:pPr>
        <w:jc w:val="both"/>
        <w:rPr>
          <w:rFonts w:cstheme="minorHAnsi"/>
          <w:b/>
          <w:sz w:val="24"/>
          <w:u w:val="single"/>
        </w:rPr>
      </w:pPr>
    </w:p>
    <w:bookmarkEnd w:id="3"/>
    <w:p w14:paraId="3FBF52F7" w14:textId="77777777" w:rsidR="009E3052" w:rsidRPr="00C43A82" w:rsidRDefault="009E3052" w:rsidP="000C53F1">
      <w:pPr>
        <w:jc w:val="both"/>
        <w:rPr>
          <w:rFonts w:cstheme="minorHAnsi"/>
          <w:b/>
          <w:u w:val="single"/>
        </w:rPr>
      </w:pPr>
      <w:r w:rsidRPr="00C43A82">
        <w:rPr>
          <w:rFonts w:cstheme="minorHAnsi"/>
          <w:b/>
          <w:u w:val="single"/>
        </w:rPr>
        <w:t xml:space="preserve">Worksheet Summary </w:t>
      </w:r>
    </w:p>
    <w:p w14:paraId="29DEA1A7" w14:textId="77777777" w:rsidR="009E3052" w:rsidRPr="00C43A82" w:rsidRDefault="009E3052" w:rsidP="000C53F1">
      <w:pPr>
        <w:jc w:val="both"/>
        <w:rPr>
          <w:rFonts w:cstheme="minorHAnsi"/>
          <w:b/>
        </w:rPr>
      </w:pPr>
      <w:bookmarkStart w:id="4" w:name="_Toc353375485"/>
      <w:r w:rsidRPr="00C43A82">
        <w:rPr>
          <w:rFonts w:cstheme="minorHAnsi"/>
          <w:b/>
        </w:rPr>
        <w:t>Compliance Determination</w:t>
      </w:r>
      <w:bookmarkEnd w:id="4"/>
    </w:p>
    <w:p w14:paraId="5CEC47ED" w14:textId="77777777" w:rsidR="009E3052" w:rsidRPr="00C43A82" w:rsidRDefault="009E3052" w:rsidP="000C53F1">
      <w:pPr>
        <w:pStyle w:val="PlainText"/>
        <w:jc w:val="both"/>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14:paraId="6F903B24" w14:textId="77777777"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14:paraId="0B39D170" w14:textId="77777777"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14:paraId="442464D1" w14:textId="77777777"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14:paraId="433C896E" w14:textId="77777777"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14:paraId="04712332" w14:textId="77777777" w:rsidR="009E3052" w:rsidRPr="00C43A82" w:rsidRDefault="009E3052" w:rsidP="009E3052">
      <w:pPr>
        <w:rPr>
          <w:rFonts w:cstheme="minorHAnsi"/>
        </w:rPr>
      </w:pPr>
      <w:r w:rsidRPr="00C43A82">
        <w:rPr>
          <w:rFonts w:cstheme="minorHAnsi"/>
          <w:noProof/>
        </w:rPr>
        <mc:AlternateContent>
          <mc:Choice Requires="wps">
            <w:drawing>
              <wp:anchor distT="0" distB="0" distL="114300" distR="114300" simplePos="0" relativeHeight="251659264" behindDoc="0" locked="0" layoutInCell="1" allowOverlap="1" wp14:anchorId="29068C61" wp14:editId="7B443B54">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8A771" w14:textId="77777777" w:rsidR="009E3052" w:rsidRDefault="009E3052" w:rsidP="009E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68C61" id="Text Box 8" o:spid="_x0000_s1028"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LgmAIAALoFAAAOAAAAZHJzL2Uyb0RvYy54bWysVFFPGzEMfp+0/xDlfdy1K4V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" fillcolor="white [3201]" strokeweight=".5pt">
                <v:textbox>
                  <w:txbxContent>
                    <w:p w14:paraId="6368A771" w14:textId="77777777" w:rsidR="009E3052" w:rsidRDefault="009E3052" w:rsidP="009E3052"/>
                  </w:txbxContent>
                </v:textbox>
              </v:shape>
            </w:pict>
          </mc:Fallback>
        </mc:AlternateContent>
      </w:r>
    </w:p>
    <w:p w14:paraId="035FEDAA" w14:textId="77777777" w:rsidR="009E3052" w:rsidRPr="00C43A82" w:rsidRDefault="009E3052" w:rsidP="009E3052">
      <w:pPr>
        <w:rPr>
          <w:rFonts w:cstheme="minorHAnsi"/>
        </w:rPr>
      </w:pPr>
    </w:p>
    <w:p w14:paraId="122D4497" w14:textId="77777777" w:rsidR="009E3052" w:rsidRPr="00C43A82" w:rsidRDefault="009E3052" w:rsidP="009E3052">
      <w:pPr>
        <w:rPr>
          <w:rFonts w:cstheme="minorHAnsi"/>
        </w:rPr>
      </w:pPr>
    </w:p>
    <w:p w14:paraId="6DAD0050" w14:textId="77777777" w:rsidR="009E3052" w:rsidRPr="00C43A82" w:rsidRDefault="009E3052" w:rsidP="009E3052">
      <w:pPr>
        <w:rPr>
          <w:rFonts w:cstheme="minorHAnsi"/>
        </w:rPr>
      </w:pPr>
    </w:p>
    <w:p w14:paraId="20F1E464" w14:textId="77777777" w:rsidR="009E3052" w:rsidRPr="00C43A82" w:rsidRDefault="009E3052" w:rsidP="009E3052">
      <w:pPr>
        <w:rPr>
          <w:rFonts w:cstheme="minorHAnsi"/>
        </w:rPr>
      </w:pPr>
    </w:p>
    <w:p w14:paraId="7AD39662" w14:textId="77777777" w:rsidR="009E3052" w:rsidRPr="00C43A82" w:rsidRDefault="009E3052" w:rsidP="009E3052">
      <w:pPr>
        <w:rPr>
          <w:rFonts w:cstheme="minorHAnsi"/>
        </w:rPr>
      </w:pPr>
    </w:p>
    <w:p w14:paraId="223D2770" w14:textId="77777777" w:rsidR="009E3052" w:rsidRPr="00C43A82" w:rsidRDefault="009E3052" w:rsidP="009E3052">
      <w:pPr>
        <w:rPr>
          <w:rFonts w:cstheme="minorHAnsi"/>
        </w:rPr>
      </w:pPr>
    </w:p>
    <w:p w14:paraId="1F1EB4A7" w14:textId="77777777" w:rsidR="009E3052" w:rsidRPr="00C43A82" w:rsidRDefault="009E3052" w:rsidP="009E3052">
      <w:pPr>
        <w:rPr>
          <w:rFonts w:cstheme="minorHAnsi"/>
        </w:rPr>
      </w:pPr>
    </w:p>
    <w:p w14:paraId="780530A6" w14:textId="77777777" w:rsidR="009E3052" w:rsidRPr="00C43A82" w:rsidRDefault="009E3052" w:rsidP="009E3052">
      <w:pPr>
        <w:rPr>
          <w:rFonts w:cstheme="minorHAnsi"/>
        </w:rPr>
      </w:pPr>
    </w:p>
    <w:p w14:paraId="7A28432B" w14:textId="77777777" w:rsidR="009E3052" w:rsidRPr="00C43A82" w:rsidRDefault="009E3052" w:rsidP="009E3052">
      <w:pPr>
        <w:rPr>
          <w:rFonts w:cstheme="minorHAnsi"/>
        </w:rPr>
      </w:pPr>
    </w:p>
    <w:p w14:paraId="75A5B3FE" w14:textId="77777777" w:rsidR="009E3052" w:rsidRDefault="009E3052" w:rsidP="009E3052">
      <w:pPr>
        <w:rPr>
          <w:rFonts w:cstheme="minorHAnsi"/>
          <w:b/>
        </w:rPr>
      </w:pPr>
      <w:bookmarkStart w:id="5" w:name="_Toc353375488"/>
    </w:p>
    <w:p w14:paraId="70F6FC59" w14:textId="77777777" w:rsidR="009E3052" w:rsidRPr="00C43A82" w:rsidRDefault="009E3052" w:rsidP="009E3052">
      <w:pPr>
        <w:rPr>
          <w:rFonts w:cstheme="minorHAnsi"/>
          <w:b/>
        </w:rPr>
      </w:pPr>
      <w:r w:rsidRPr="00C43A82">
        <w:rPr>
          <w:rFonts w:cstheme="minorHAnsi"/>
          <w:b/>
        </w:rPr>
        <w:t>Are formal compliance steps or mitigation required?</w:t>
      </w:r>
      <w:bookmarkEnd w:id="5"/>
      <w:r w:rsidRPr="00C43A82">
        <w:rPr>
          <w:rFonts w:cstheme="minorHAnsi"/>
          <w:b/>
        </w:rPr>
        <w:t xml:space="preserve"> </w:t>
      </w:r>
    </w:p>
    <w:p w14:paraId="4E3BE3E2" w14:textId="77777777" w:rsidR="009E3052" w:rsidRPr="00C43A82" w:rsidRDefault="00344CDA" w:rsidP="009E3052">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rPr>
            <w:t>☐</w:t>
          </w:r>
        </w:sdtContent>
      </w:sdt>
      <w:r w:rsidR="009E3052" w:rsidRPr="00C43A82">
        <w:rPr>
          <w:rFonts w:cstheme="minorHAnsi"/>
        </w:rPr>
        <w:t xml:space="preserve"> Yes</w:t>
      </w:r>
    </w:p>
    <w:p w14:paraId="6AA23130" w14:textId="11597DDF" w:rsidR="009E3052" w:rsidRPr="00C013A1" w:rsidRDefault="00344CDA" w:rsidP="009E3052">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9E3052" w:rsidRPr="00C43A82">
            <w:rPr>
              <w:rFonts w:ascii="MS Gothic" w:eastAsia="MS Gothic" w:hAnsi="MS Gothic" w:cs="MS Gothic" w:hint="eastAsia"/>
            </w:rPr>
            <w:t>☐</w:t>
          </w:r>
        </w:sdtContent>
      </w:sdt>
      <w:r w:rsidR="009E3052" w:rsidRPr="00C43A82">
        <w:rPr>
          <w:rFonts w:cstheme="minorHAnsi"/>
        </w:rPr>
        <w:t xml:space="preserve"> No</w:t>
      </w:r>
    </w:p>
    <w:p w14:paraId="6B45E157" w14:textId="77777777" w:rsidR="00060E14" w:rsidRPr="0038790D" w:rsidRDefault="00344CDA" w:rsidP="004A4A4E">
      <w:pPr>
        <w:ind w:left="720"/>
        <w:jc w:val="both"/>
        <w:rPr>
          <w:rFonts w:cstheme="minorHAnsi"/>
          <w:sz w:val="24"/>
        </w:rPr>
      </w:pPr>
    </w:p>
    <w:sectPr w:rsidR="00060E14" w:rsidRPr="00387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F9EB" w14:textId="77777777" w:rsidR="00AF3F9C" w:rsidRDefault="00AF3F9C" w:rsidP="002914CB">
      <w:r>
        <w:separator/>
      </w:r>
    </w:p>
  </w:endnote>
  <w:endnote w:type="continuationSeparator" w:id="0">
    <w:p w14:paraId="4864D79B" w14:textId="77777777" w:rsidR="00AF3F9C" w:rsidRDefault="00AF3F9C"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46E9" w14:textId="77777777" w:rsidR="00AF3F9C" w:rsidRDefault="00AF3F9C" w:rsidP="002914CB">
      <w:r>
        <w:separator/>
      </w:r>
    </w:p>
  </w:footnote>
  <w:footnote w:type="continuationSeparator" w:id="0">
    <w:p w14:paraId="313BB6F2" w14:textId="77777777" w:rsidR="00AF3F9C" w:rsidRDefault="00AF3F9C" w:rsidP="0029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766441"/>
    <w:multiLevelType w:val="hybridMultilevel"/>
    <w:tmpl w:val="986AC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15387"/>
    <w:multiLevelType w:val="hybridMultilevel"/>
    <w:tmpl w:val="20F6E452"/>
    <w:lvl w:ilvl="0" w:tplc="E3ACF846">
      <w:numFmt w:val="bullet"/>
      <w:lvlText w:val=""/>
      <w:lvlJc w:val="left"/>
      <w:pPr>
        <w:ind w:left="2880" w:hanging="360"/>
      </w:pPr>
      <w:rPr>
        <w:rFonts w:ascii="Wingdings" w:eastAsia="Times New Roman"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E259A0"/>
    <w:multiLevelType w:val="hybridMultilevel"/>
    <w:tmpl w:val="BDE0C166"/>
    <w:lvl w:ilvl="0" w:tplc="509CF56E">
      <w:start w:val="1"/>
      <w:numFmt w:val="decimal"/>
      <w:lvlText w:val="%1."/>
      <w:lvlJc w:val="left"/>
      <w:pPr>
        <w:tabs>
          <w:tab w:val="num" w:pos="720"/>
        </w:tabs>
        <w:ind w:left="720" w:hanging="360"/>
      </w:pPr>
    </w:lvl>
    <w:lvl w:ilvl="1" w:tplc="0409000F">
      <w:start w:val="1"/>
      <w:numFmt w:val="decimal"/>
      <w:lvlText w:val="%2."/>
      <w:lvlJc w:val="left"/>
      <w:pPr>
        <w:tabs>
          <w:tab w:val="num" w:pos="1530"/>
        </w:tabs>
        <w:ind w:left="153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15"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754C36"/>
    <w:multiLevelType w:val="hybridMultilevel"/>
    <w:tmpl w:val="5EC8952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50A45"/>
    <w:multiLevelType w:val="hybridMultilevel"/>
    <w:tmpl w:val="ED0A45D8"/>
    <w:lvl w:ilvl="0" w:tplc="A0B00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D192A"/>
    <w:multiLevelType w:val="hybridMultilevel"/>
    <w:tmpl w:val="29C0F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
  </w:num>
  <w:num w:numId="4">
    <w:abstractNumId w:val="19"/>
  </w:num>
  <w:num w:numId="5">
    <w:abstractNumId w:val="20"/>
  </w:num>
  <w:num w:numId="6">
    <w:abstractNumId w:val="11"/>
  </w:num>
  <w:num w:numId="7">
    <w:abstractNumId w:val="5"/>
  </w:num>
  <w:num w:numId="8">
    <w:abstractNumId w:val="13"/>
  </w:num>
  <w:num w:numId="9">
    <w:abstractNumId w:val="17"/>
  </w:num>
  <w:num w:numId="10">
    <w:abstractNumId w:val="0"/>
  </w:num>
  <w:num w:numId="11">
    <w:abstractNumId w:val="4"/>
  </w:num>
  <w:num w:numId="12">
    <w:abstractNumId w:val="21"/>
  </w:num>
  <w:num w:numId="13">
    <w:abstractNumId w:val="18"/>
  </w:num>
  <w:num w:numId="14">
    <w:abstractNumId w:val="25"/>
  </w:num>
  <w:num w:numId="15">
    <w:abstractNumId w:val="22"/>
  </w:num>
  <w:num w:numId="16">
    <w:abstractNumId w:val="16"/>
  </w:num>
  <w:num w:numId="17">
    <w:abstractNumId w:val="23"/>
  </w:num>
  <w:num w:numId="18">
    <w:abstractNumId w:val="7"/>
  </w:num>
  <w:num w:numId="19">
    <w:abstractNumId w:val="10"/>
  </w:num>
  <w:num w:numId="20">
    <w:abstractNumId w:val="12"/>
  </w:num>
  <w:num w:numId="21">
    <w:abstractNumId w:val="8"/>
  </w:num>
  <w:num w:numId="22">
    <w:abstractNumId w:val="14"/>
  </w:num>
  <w:num w:numId="23">
    <w:abstractNumId w:val="24"/>
  </w:num>
  <w:num w:numId="24">
    <w:abstractNumId w:val="27"/>
  </w:num>
  <w:num w:numId="25">
    <w:abstractNumId w:val="26"/>
  </w:num>
  <w:num w:numId="26">
    <w:abstractNumId w:val="15"/>
  </w:num>
  <w:num w:numId="27">
    <w:abstractNumId w:val="3"/>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CB"/>
    <w:rsid w:val="000C53F1"/>
    <w:rsid w:val="000D641D"/>
    <w:rsid w:val="0014148F"/>
    <w:rsid w:val="00163322"/>
    <w:rsid w:val="001D6023"/>
    <w:rsid w:val="001E1E70"/>
    <w:rsid w:val="002534FB"/>
    <w:rsid w:val="002914CB"/>
    <w:rsid w:val="0029610D"/>
    <w:rsid w:val="002E69B6"/>
    <w:rsid w:val="00344CDA"/>
    <w:rsid w:val="00351205"/>
    <w:rsid w:val="0038790D"/>
    <w:rsid w:val="003A7093"/>
    <w:rsid w:val="003D5B36"/>
    <w:rsid w:val="0042210F"/>
    <w:rsid w:val="00433894"/>
    <w:rsid w:val="0043623E"/>
    <w:rsid w:val="00451181"/>
    <w:rsid w:val="00460E7A"/>
    <w:rsid w:val="004A4A4E"/>
    <w:rsid w:val="004C6F1E"/>
    <w:rsid w:val="004D3BAA"/>
    <w:rsid w:val="00506B05"/>
    <w:rsid w:val="005118DD"/>
    <w:rsid w:val="00574B33"/>
    <w:rsid w:val="005E5F59"/>
    <w:rsid w:val="005E652F"/>
    <w:rsid w:val="00612225"/>
    <w:rsid w:val="00656C65"/>
    <w:rsid w:val="00675DFC"/>
    <w:rsid w:val="006A7EF4"/>
    <w:rsid w:val="007025F4"/>
    <w:rsid w:val="00736527"/>
    <w:rsid w:val="00773E74"/>
    <w:rsid w:val="007A7506"/>
    <w:rsid w:val="00863DF3"/>
    <w:rsid w:val="008767B1"/>
    <w:rsid w:val="008921E1"/>
    <w:rsid w:val="008B217F"/>
    <w:rsid w:val="00965E3A"/>
    <w:rsid w:val="009D658C"/>
    <w:rsid w:val="009E3052"/>
    <w:rsid w:val="009E6B66"/>
    <w:rsid w:val="00A20834"/>
    <w:rsid w:val="00A65BD9"/>
    <w:rsid w:val="00A72C96"/>
    <w:rsid w:val="00AB2522"/>
    <w:rsid w:val="00AF2150"/>
    <w:rsid w:val="00AF3F9C"/>
    <w:rsid w:val="00AF75DA"/>
    <w:rsid w:val="00B65F08"/>
    <w:rsid w:val="00B66FE6"/>
    <w:rsid w:val="00BB2B8F"/>
    <w:rsid w:val="00BF70A7"/>
    <w:rsid w:val="00C6590B"/>
    <w:rsid w:val="00CA7B8C"/>
    <w:rsid w:val="00CB4F07"/>
    <w:rsid w:val="00CB798E"/>
    <w:rsid w:val="00D33326"/>
    <w:rsid w:val="00D47FF8"/>
    <w:rsid w:val="00D55FC3"/>
    <w:rsid w:val="00D96263"/>
    <w:rsid w:val="00DC66D1"/>
    <w:rsid w:val="00E04BDB"/>
    <w:rsid w:val="00E6413E"/>
    <w:rsid w:val="00E903D7"/>
    <w:rsid w:val="00EA4A32"/>
    <w:rsid w:val="00EC5A7E"/>
    <w:rsid w:val="00EC6157"/>
    <w:rsid w:val="00F040CE"/>
    <w:rsid w:val="00F0662B"/>
    <w:rsid w:val="00F40D0E"/>
    <w:rsid w:val="00F50454"/>
    <w:rsid w:val="00F57712"/>
    <w:rsid w:val="00F67A24"/>
    <w:rsid w:val="00FD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6CE0"/>
  <w15:docId w15:val="{167C937A-F3D0-406E-8742-339D0186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D6023"/>
    <w:pPr>
      <w:spacing w:after="0"/>
    </w:pPr>
    <w:rPr>
      <w:rFonts w:eastAsia="Times New Roman" w:cs="Arial"/>
      <w:b/>
      <w:bCs/>
    </w:rPr>
  </w:style>
  <w:style w:type="character" w:customStyle="1" w:styleId="CommentSubjectChar">
    <w:name w:val="Comment Subject Char"/>
    <w:basedOn w:val="CommentTextChar"/>
    <w:link w:val="CommentSubject"/>
    <w:uiPriority w:val="99"/>
    <w:semiHidden/>
    <w:rsid w:val="001D6023"/>
    <w:rPr>
      <w:rFonts w:eastAsia="Times New Roman" w:cs="Arial"/>
      <w:b/>
      <w:bCs/>
      <w:sz w:val="20"/>
      <w:szCs w:val="20"/>
    </w:rPr>
  </w:style>
  <w:style w:type="paragraph" w:styleId="Revision">
    <w:name w:val="Revision"/>
    <w:hidden/>
    <w:uiPriority w:val="99"/>
    <w:semiHidden/>
    <w:rsid w:val="00FD60D5"/>
    <w:pPr>
      <w:spacing w:after="0" w:line="240" w:lineRule="auto"/>
    </w:pPr>
    <w:rPr>
      <w:rFonts w:eastAsia="Times New Roman" w:cs="Arial"/>
      <w:szCs w:val="24"/>
    </w:rPr>
  </w:style>
  <w:style w:type="character" w:styleId="UnresolvedMention">
    <w:name w:val="Unresolved Mention"/>
    <w:basedOn w:val="DefaultParagraphFont"/>
    <w:uiPriority w:val="99"/>
    <w:semiHidden/>
    <w:unhideWhenUsed/>
    <w:rsid w:val="00F50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cpd.info/environmental-review/explosive-and-flammable-fac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programs/environmental-review/asd-calcul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cpd.info/environmental-review/explosive-and-flammable-fac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8" ma:contentTypeDescription="Create a new document." ma:contentTypeScope="" ma:versionID="32e17d1e1a098f36cafd2b63966b855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781993a7508dc7d8a5d7957369a0b6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8A80-31BB-41DD-866F-71CC6BD138D0}">
  <ds:schemaRefs>
    <ds:schemaRef ds:uri="http://schemas.microsoft.com/sharepoint/v3/contenttype/forms"/>
  </ds:schemaRefs>
</ds:datastoreItem>
</file>

<file path=customXml/itemProps2.xml><?xml version="1.0" encoding="utf-8"?>
<ds:datastoreItem xmlns:ds="http://schemas.openxmlformats.org/officeDocument/2006/customXml" ds:itemID="{24AFD74E-2C5B-4089-857B-A13CB209E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DC3FC8-5A8F-4999-8F34-6A573CC1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03482-A449-440F-9F63-ABE249D1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4283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Explosive and Flammable Facilities - Worksheet</vt:lpstr>
    </vt:vector>
  </TitlesOfParts>
  <Company>Housing and Urban Development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Envrionmental Review: Explosive and Flammable Facilities Worksheet</dc:title>
  <dc:creator>HUD</dc:creator>
  <cp:lastModifiedBy>Scholler, Marissa</cp:lastModifiedBy>
  <cp:revision>7</cp:revision>
  <cp:lastPrinted>2020-01-28T14:54:00Z</cp:lastPrinted>
  <dcterms:created xsi:type="dcterms:W3CDTF">2020-12-24T18:10:00Z</dcterms:created>
  <dcterms:modified xsi:type="dcterms:W3CDTF">2021-01-08T21:27:00Z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