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63A89" w14:textId="76684D7C" w:rsidR="00872B91" w:rsidRDefault="003430D1" w:rsidP="00F92D5F">
      <w:pPr>
        <w:keepNext/>
        <w:keepLines/>
        <w:spacing w:after="0" w:line="240" w:lineRule="auto"/>
        <w:outlineLvl w:val="0"/>
        <w:rPr>
          <w:rFonts w:ascii="Cambria" w:hAnsi="Cambria"/>
          <w:b/>
          <w:bCs/>
          <w:caps/>
          <w:noProof/>
          <w:color w:val="244061"/>
          <w:sz w:val="40"/>
          <w:szCs w:val="40"/>
        </w:rPr>
      </w:pPr>
      <w:r>
        <w:rPr>
          <w:rFonts w:ascii="Cambria" w:hAnsi="Cambria"/>
          <w:b/>
          <w:bCs/>
          <w:caps/>
          <w:noProof/>
          <w:color w:val="244061"/>
          <w:sz w:val="40"/>
          <w:szCs w:val="40"/>
        </w:rPr>
        <w:t>mixed-</w:t>
      </w:r>
      <w:r w:rsidR="004A2701">
        <w:rPr>
          <w:rFonts w:ascii="Cambria" w:hAnsi="Cambria"/>
          <w:b/>
          <w:bCs/>
          <w:caps/>
          <w:noProof/>
          <w:color w:val="244061"/>
          <w:sz w:val="40"/>
          <w:szCs w:val="40"/>
        </w:rPr>
        <w:t>use developer</w:t>
      </w:r>
      <w:r w:rsidR="00872B91" w:rsidRPr="00872B91">
        <w:rPr>
          <w:rFonts w:ascii="Cambria" w:hAnsi="Cambria"/>
          <w:b/>
          <w:bCs/>
          <w:caps/>
          <w:noProof/>
          <w:color w:val="244061"/>
          <w:sz w:val="40"/>
          <w:szCs w:val="40"/>
        </w:rPr>
        <w:t xml:space="preserve"> </w:t>
      </w:r>
    </w:p>
    <w:p w14:paraId="18D7EAED" w14:textId="33D045AE" w:rsidR="003D02C7" w:rsidRDefault="00872B91" w:rsidP="00F92D5F">
      <w:pPr>
        <w:keepNext/>
        <w:keepLines/>
        <w:spacing w:after="0" w:line="240" w:lineRule="auto"/>
        <w:outlineLvl w:val="0"/>
        <w:rPr>
          <w:rFonts w:ascii="Cambria" w:hAnsi="Cambria"/>
          <w:b/>
          <w:bCs/>
          <w:caps/>
          <w:noProof/>
          <w:color w:val="244061"/>
          <w:sz w:val="40"/>
          <w:szCs w:val="40"/>
        </w:rPr>
      </w:pPr>
      <w:r w:rsidRPr="003D02C7">
        <w:rPr>
          <w:rFonts w:ascii="Cambria" w:hAnsi="Cambria"/>
          <w:b/>
          <w:bCs/>
          <w:caps/>
          <w:noProof/>
          <w:color w:val="244061"/>
          <w:sz w:val="40"/>
          <w:szCs w:val="40"/>
        </w:rPr>
        <w:t>Request for Qualifications (RFQ)</w:t>
      </w:r>
    </w:p>
    <w:p w14:paraId="2E5C41E4" w14:textId="02B1BDC3" w:rsidR="003D02C7" w:rsidRPr="006F4B53" w:rsidRDefault="003D02C7" w:rsidP="003D02C7">
      <w:pPr>
        <w:keepNext/>
        <w:keepLines/>
        <w:spacing w:before="240"/>
        <w:outlineLvl w:val="0"/>
        <w:rPr>
          <w:rFonts w:ascii="Cambria" w:hAnsi="Cambria"/>
          <w:b/>
          <w:bCs/>
          <w:noProof/>
          <w:color w:val="4D4D4D"/>
          <w:sz w:val="32"/>
          <w:szCs w:val="40"/>
        </w:rPr>
      </w:pPr>
      <w:r w:rsidRPr="006F4B53">
        <w:rPr>
          <w:rFonts w:ascii="Cambria" w:hAnsi="Cambria"/>
          <w:b/>
          <w:bCs/>
          <w:noProof/>
          <w:color w:val="4D4D4D"/>
          <w:sz w:val="32"/>
          <w:szCs w:val="40"/>
        </w:rPr>
        <w:t>Tool #</w:t>
      </w:r>
      <w:r w:rsidR="00872B91">
        <w:rPr>
          <w:rFonts w:ascii="Cambria" w:hAnsi="Cambria"/>
          <w:b/>
          <w:bCs/>
          <w:noProof/>
          <w:color w:val="4D4D4D"/>
          <w:sz w:val="32"/>
          <w:szCs w:val="40"/>
        </w:rPr>
        <w:t>3</w:t>
      </w:r>
    </w:p>
    <w:p w14:paraId="24589FB9" w14:textId="11C6FADD" w:rsidR="003D02C7" w:rsidRPr="00BA1DF9" w:rsidRDefault="003D02C7" w:rsidP="0007258C">
      <w:pPr>
        <w:pStyle w:val="Tabletext"/>
        <w:jc w:val="both"/>
        <w:rPr>
          <w:rFonts w:asciiTheme="minorHAnsi" w:hAnsiTheme="minorHAnsi"/>
          <w:sz w:val="23"/>
          <w:szCs w:val="23"/>
        </w:rPr>
      </w:pPr>
      <w:r w:rsidRPr="00BA1DF9">
        <w:rPr>
          <w:rFonts w:asciiTheme="minorHAnsi" w:hAnsiTheme="minorHAnsi"/>
          <w:b/>
          <w:bCs/>
          <w:sz w:val="24"/>
          <w:szCs w:val="24"/>
        </w:rPr>
        <w:t>Description:</w:t>
      </w:r>
      <w:r>
        <w:rPr>
          <w:rFonts w:asciiTheme="minorHAnsi" w:hAnsiTheme="minorHAnsi"/>
          <w:b/>
          <w:bCs/>
          <w:sz w:val="24"/>
          <w:szCs w:val="24"/>
        </w:rPr>
        <w:t xml:space="preserve"> </w:t>
      </w:r>
      <w:r w:rsidRPr="003D02C7">
        <w:rPr>
          <w:rFonts w:asciiTheme="minorHAnsi" w:hAnsiTheme="minorHAnsi"/>
          <w:sz w:val="23"/>
          <w:szCs w:val="23"/>
        </w:rPr>
        <w:t xml:space="preserve">This </w:t>
      </w:r>
      <w:r w:rsidR="0033685F">
        <w:rPr>
          <w:rFonts w:asciiTheme="minorHAnsi" w:hAnsiTheme="minorHAnsi"/>
          <w:sz w:val="23"/>
          <w:szCs w:val="23"/>
        </w:rPr>
        <w:t xml:space="preserve">is an </w:t>
      </w:r>
      <w:r w:rsidRPr="003D02C7">
        <w:rPr>
          <w:rFonts w:asciiTheme="minorHAnsi" w:hAnsiTheme="minorHAnsi"/>
          <w:sz w:val="23"/>
          <w:szCs w:val="23"/>
        </w:rPr>
        <w:t>example of a Request for Qualifications (RFQ</w:t>
      </w:r>
      <w:r w:rsidR="001F1974" w:rsidRPr="003D02C7">
        <w:rPr>
          <w:rFonts w:asciiTheme="minorHAnsi" w:hAnsiTheme="minorHAnsi"/>
          <w:sz w:val="23"/>
          <w:szCs w:val="23"/>
        </w:rPr>
        <w:t>)</w:t>
      </w:r>
      <w:r w:rsidR="004A2701">
        <w:rPr>
          <w:rFonts w:asciiTheme="minorHAnsi" w:hAnsiTheme="minorHAnsi"/>
          <w:sz w:val="23"/>
          <w:szCs w:val="23"/>
        </w:rPr>
        <w:t xml:space="preserve"> for mixed-use developmen</w:t>
      </w:r>
      <w:r w:rsidR="00872B91">
        <w:rPr>
          <w:rFonts w:asciiTheme="minorHAnsi" w:hAnsiTheme="minorHAnsi"/>
          <w:sz w:val="23"/>
          <w:szCs w:val="23"/>
        </w:rPr>
        <w:t>ts</w:t>
      </w:r>
      <w:r w:rsidR="001F1974" w:rsidRPr="003D02C7">
        <w:rPr>
          <w:rFonts w:asciiTheme="minorHAnsi" w:hAnsiTheme="minorHAnsi"/>
          <w:sz w:val="23"/>
          <w:szCs w:val="23"/>
        </w:rPr>
        <w:t>.</w:t>
      </w:r>
      <w:r w:rsidR="0007258C">
        <w:rPr>
          <w:rFonts w:asciiTheme="minorHAnsi" w:hAnsiTheme="minorHAnsi"/>
          <w:sz w:val="23"/>
          <w:szCs w:val="23"/>
        </w:rPr>
        <w:t xml:space="preserve">  A RFQ can be used by </w:t>
      </w:r>
      <w:r w:rsidR="0007258C" w:rsidRPr="008E1DBF">
        <w:rPr>
          <w:sz w:val="23"/>
          <w:szCs w:val="23"/>
        </w:rPr>
        <w:t>C</w:t>
      </w:r>
      <w:r w:rsidR="0007258C">
        <w:rPr>
          <w:sz w:val="23"/>
          <w:szCs w:val="23"/>
        </w:rPr>
        <w:t xml:space="preserve">ommunity </w:t>
      </w:r>
      <w:r w:rsidR="0007258C" w:rsidRPr="008E1DBF">
        <w:rPr>
          <w:sz w:val="23"/>
          <w:szCs w:val="23"/>
        </w:rPr>
        <w:t>D</w:t>
      </w:r>
      <w:r w:rsidR="0007258C">
        <w:rPr>
          <w:sz w:val="23"/>
          <w:szCs w:val="23"/>
        </w:rPr>
        <w:t xml:space="preserve">evelopment </w:t>
      </w:r>
      <w:r w:rsidR="0007258C" w:rsidRPr="008E1DBF">
        <w:rPr>
          <w:sz w:val="23"/>
          <w:szCs w:val="23"/>
        </w:rPr>
        <w:t>B</w:t>
      </w:r>
      <w:r w:rsidR="0007258C">
        <w:rPr>
          <w:sz w:val="23"/>
          <w:szCs w:val="23"/>
        </w:rPr>
        <w:t xml:space="preserve">lock </w:t>
      </w:r>
      <w:r w:rsidR="0007258C" w:rsidRPr="008E1DBF">
        <w:rPr>
          <w:sz w:val="23"/>
          <w:szCs w:val="23"/>
        </w:rPr>
        <w:t>G</w:t>
      </w:r>
      <w:r w:rsidR="0007258C">
        <w:rPr>
          <w:sz w:val="23"/>
          <w:szCs w:val="23"/>
        </w:rPr>
        <w:t>rant Disaster Recovery (CDBG-</w:t>
      </w:r>
      <w:r w:rsidR="0007258C" w:rsidRPr="008E1DBF">
        <w:rPr>
          <w:sz w:val="23"/>
          <w:szCs w:val="23"/>
        </w:rPr>
        <w:t>DR</w:t>
      </w:r>
      <w:r w:rsidR="0007258C">
        <w:rPr>
          <w:sz w:val="23"/>
          <w:szCs w:val="23"/>
        </w:rPr>
        <w:t xml:space="preserve">) </w:t>
      </w:r>
      <w:r w:rsidR="0007258C" w:rsidRPr="001F59A5">
        <w:rPr>
          <w:rFonts w:asciiTheme="minorHAnsi" w:hAnsiTheme="minorHAnsi"/>
          <w:sz w:val="23"/>
          <w:szCs w:val="23"/>
        </w:rPr>
        <w:t>grantees</w:t>
      </w:r>
      <w:r w:rsidR="0007258C">
        <w:rPr>
          <w:rFonts w:asciiTheme="minorHAnsi" w:hAnsiTheme="minorHAnsi"/>
          <w:sz w:val="23"/>
          <w:szCs w:val="23"/>
        </w:rPr>
        <w:t xml:space="preserve"> </w:t>
      </w:r>
      <w:r w:rsidR="0033685F">
        <w:rPr>
          <w:rFonts w:asciiTheme="minorHAnsi" w:hAnsiTheme="minorHAnsi"/>
          <w:sz w:val="23"/>
          <w:szCs w:val="23"/>
        </w:rPr>
        <w:t>to</w:t>
      </w:r>
      <w:r w:rsidRPr="003D02C7">
        <w:rPr>
          <w:rFonts w:asciiTheme="minorHAnsi" w:hAnsiTheme="minorHAnsi"/>
          <w:sz w:val="23"/>
          <w:szCs w:val="23"/>
        </w:rPr>
        <w:t xml:space="preserve"> select</w:t>
      </w:r>
      <w:r w:rsidR="0033685F">
        <w:rPr>
          <w:rFonts w:asciiTheme="minorHAnsi" w:hAnsiTheme="minorHAnsi"/>
          <w:sz w:val="23"/>
          <w:szCs w:val="23"/>
        </w:rPr>
        <w:t xml:space="preserve"> </w:t>
      </w:r>
      <w:r w:rsidRPr="003D02C7">
        <w:rPr>
          <w:rFonts w:asciiTheme="minorHAnsi" w:hAnsiTheme="minorHAnsi"/>
          <w:sz w:val="23"/>
          <w:szCs w:val="23"/>
        </w:rPr>
        <w:t xml:space="preserve">a developer or developers seeking to </w:t>
      </w:r>
      <w:r w:rsidR="0033685F">
        <w:rPr>
          <w:rFonts w:asciiTheme="minorHAnsi" w:hAnsiTheme="minorHAnsi"/>
          <w:sz w:val="23"/>
          <w:szCs w:val="23"/>
        </w:rPr>
        <w:t>create</w:t>
      </w:r>
      <w:r w:rsidRPr="003D02C7">
        <w:rPr>
          <w:rFonts w:asciiTheme="minorHAnsi" w:hAnsiTheme="minorHAnsi"/>
          <w:sz w:val="23"/>
          <w:szCs w:val="23"/>
        </w:rPr>
        <w:t xml:space="preserve"> </w:t>
      </w:r>
      <w:r w:rsidR="000E05B6">
        <w:rPr>
          <w:rFonts w:asciiTheme="minorHAnsi" w:hAnsiTheme="minorHAnsi"/>
          <w:sz w:val="23"/>
          <w:szCs w:val="23"/>
        </w:rPr>
        <w:t xml:space="preserve">or redevelop </w:t>
      </w:r>
      <w:r w:rsidRPr="003D02C7">
        <w:rPr>
          <w:rFonts w:asciiTheme="minorHAnsi" w:hAnsiTheme="minorHAnsi"/>
          <w:sz w:val="23"/>
          <w:szCs w:val="23"/>
        </w:rPr>
        <w:t xml:space="preserve">commercial and/or mixed-use </w:t>
      </w:r>
      <w:r w:rsidR="0033685F">
        <w:rPr>
          <w:rFonts w:asciiTheme="minorHAnsi" w:hAnsiTheme="minorHAnsi"/>
          <w:sz w:val="23"/>
          <w:szCs w:val="23"/>
        </w:rPr>
        <w:t>projects</w:t>
      </w:r>
      <w:r w:rsidRPr="003D02C7">
        <w:rPr>
          <w:rFonts w:asciiTheme="minorHAnsi" w:hAnsiTheme="minorHAnsi"/>
          <w:sz w:val="23"/>
          <w:szCs w:val="23"/>
        </w:rPr>
        <w:t xml:space="preserve">.  An RFQ does not seek a bid price or least cost approach to developer selection.  Instead it allows the CDBG-DR grantee to select a developer for continued negotiations based on their experience and qualifications in achieving the CDBG-DR </w:t>
      </w:r>
      <w:r>
        <w:rPr>
          <w:rFonts w:asciiTheme="minorHAnsi" w:hAnsiTheme="minorHAnsi"/>
          <w:sz w:val="23"/>
          <w:szCs w:val="23"/>
        </w:rPr>
        <w:t>grantee</w:t>
      </w:r>
      <w:r w:rsidR="0007258C">
        <w:rPr>
          <w:rFonts w:asciiTheme="minorHAnsi" w:hAnsiTheme="minorHAnsi"/>
          <w:sz w:val="23"/>
          <w:szCs w:val="23"/>
        </w:rPr>
        <w:t>’</w:t>
      </w:r>
      <w:r>
        <w:rPr>
          <w:rFonts w:asciiTheme="minorHAnsi" w:hAnsiTheme="minorHAnsi"/>
          <w:sz w:val="23"/>
          <w:szCs w:val="23"/>
        </w:rPr>
        <w:t>s objectives.</w:t>
      </w:r>
    </w:p>
    <w:p w14:paraId="76F43227" w14:textId="77777777" w:rsidR="003D02C7" w:rsidRPr="003D02C7" w:rsidRDefault="003D02C7" w:rsidP="0007258C">
      <w:pPr>
        <w:pStyle w:val="Tabletext"/>
        <w:spacing w:before="360"/>
        <w:jc w:val="both"/>
        <w:rPr>
          <w:rFonts w:asciiTheme="minorHAnsi" w:hAnsiTheme="minorHAnsi"/>
          <w:sz w:val="23"/>
          <w:szCs w:val="23"/>
        </w:rPr>
      </w:pPr>
      <w:r w:rsidRPr="00BA1DF9">
        <w:rPr>
          <w:rFonts w:asciiTheme="minorHAnsi" w:hAnsiTheme="minorHAnsi"/>
          <w:b/>
          <w:bCs/>
          <w:sz w:val="24"/>
          <w:szCs w:val="24"/>
        </w:rPr>
        <w:t xml:space="preserve">How to Adapt this Document: </w:t>
      </w:r>
      <w:r w:rsidRPr="003D02C7">
        <w:rPr>
          <w:rFonts w:asciiTheme="minorHAnsi" w:hAnsiTheme="minorHAnsi"/>
          <w:sz w:val="23"/>
          <w:szCs w:val="23"/>
        </w:rPr>
        <w:t xml:space="preserve">This document addresses major components of a typical RFQ and represents one approach to selecting private developers to achieve </w:t>
      </w:r>
      <w:r w:rsidR="000E05B6">
        <w:rPr>
          <w:rFonts w:asciiTheme="minorHAnsi" w:hAnsiTheme="minorHAnsi"/>
          <w:sz w:val="23"/>
          <w:szCs w:val="23"/>
        </w:rPr>
        <w:t xml:space="preserve">a local government’s </w:t>
      </w:r>
      <w:r w:rsidRPr="003D02C7">
        <w:rPr>
          <w:rFonts w:asciiTheme="minorHAnsi" w:hAnsiTheme="minorHAnsi"/>
          <w:sz w:val="23"/>
          <w:szCs w:val="23"/>
        </w:rPr>
        <w:t>redevelopment goals. However, it should not be used as-is. The RFQ contains sections specific to the issuing redevelopment agency, its project and local controlling law. CDBG-DR grantees should determine if the basic RFQ structure meets their underlying program design. Additionally specific attention should be paid to the legal requirements of the grantee. Instructions and advice embedded in the document should be deleted.</w:t>
      </w:r>
    </w:p>
    <w:p w14:paraId="1134F9FB" w14:textId="77777777" w:rsidR="003D02C7" w:rsidRPr="0026284A" w:rsidRDefault="003D02C7" w:rsidP="0007258C">
      <w:pPr>
        <w:pStyle w:val="Tabletext"/>
        <w:spacing w:before="360"/>
        <w:jc w:val="both"/>
        <w:rPr>
          <w:rFonts w:asciiTheme="minorHAnsi" w:hAnsiTheme="minorHAnsi"/>
          <w:sz w:val="23"/>
          <w:szCs w:val="23"/>
        </w:rPr>
      </w:pPr>
      <w:r w:rsidRPr="00BA1DF9">
        <w:rPr>
          <w:rFonts w:asciiTheme="minorHAnsi" w:hAnsiTheme="minorHAnsi"/>
          <w:b/>
          <w:bCs/>
          <w:sz w:val="24"/>
          <w:szCs w:val="24"/>
        </w:rPr>
        <w:t>Source of Document:</w:t>
      </w:r>
      <w:r>
        <w:rPr>
          <w:rFonts w:asciiTheme="minorHAnsi" w:hAnsiTheme="minorHAnsi"/>
          <w:b/>
          <w:bCs/>
          <w:sz w:val="24"/>
          <w:szCs w:val="24"/>
        </w:rPr>
        <w:t xml:space="preserve"> </w:t>
      </w:r>
      <w:r w:rsidRPr="003D02C7">
        <w:rPr>
          <w:rFonts w:asciiTheme="minorHAnsi" w:hAnsiTheme="minorHAnsi"/>
          <w:sz w:val="23"/>
          <w:szCs w:val="23"/>
        </w:rPr>
        <w:t xml:space="preserve">Substantial portions of this document come from a specific RFQ drafted for the </w:t>
      </w:r>
      <w:bookmarkStart w:id="0" w:name="_GoBack"/>
      <w:r w:rsidRPr="003D02C7">
        <w:rPr>
          <w:rFonts w:asciiTheme="minorHAnsi" w:hAnsiTheme="minorHAnsi"/>
          <w:sz w:val="23"/>
          <w:szCs w:val="23"/>
        </w:rPr>
        <w:t>City of Morgan Hill, Calif</w:t>
      </w:r>
      <w:bookmarkEnd w:id="0"/>
      <w:r w:rsidRPr="003D02C7">
        <w:rPr>
          <w:rFonts w:asciiTheme="minorHAnsi" w:hAnsiTheme="minorHAnsi"/>
          <w:sz w:val="23"/>
          <w:szCs w:val="23"/>
        </w:rPr>
        <w:t>.</w:t>
      </w:r>
    </w:p>
    <w:p w14:paraId="3866D6BE" w14:textId="7F7FF9FA" w:rsidR="003D02C7" w:rsidRPr="0007258C" w:rsidRDefault="003D02C7" w:rsidP="0007258C">
      <w:pPr>
        <w:pStyle w:val="Tabletext"/>
        <w:spacing w:before="360"/>
        <w:jc w:val="both"/>
        <w:rPr>
          <w:rFonts w:asciiTheme="minorHAnsi" w:hAnsiTheme="minorHAnsi"/>
          <w:sz w:val="23"/>
          <w:szCs w:val="23"/>
        </w:rPr>
      </w:pPr>
      <w:r w:rsidRPr="00FB7F0E">
        <w:rPr>
          <w:rFonts w:asciiTheme="minorHAnsi" w:hAnsiTheme="minorHAnsi"/>
          <w:sz w:val="23"/>
          <w:szCs w:val="23"/>
        </w:rPr>
        <w:t>This document is not an official HUD document and has not been reviewed by HUD counsel. It is provided for informational purposes only. Any binding agreement should be reviewed by attorneys for the parties to the agreement and must conform to state and local laws.</w:t>
      </w:r>
    </w:p>
    <w:p w14:paraId="5C491894" w14:textId="4CC2DDC7" w:rsidR="003D02C7" w:rsidRPr="00682A99" w:rsidRDefault="00E948B5" w:rsidP="00D54C05">
      <w:pPr>
        <w:spacing w:after="0"/>
        <w:rPr>
          <w:rFonts w:ascii="Arial" w:hAnsi="Arial"/>
        </w:rPr>
      </w:pPr>
      <w:r w:rsidRPr="00DA7EB6">
        <w:rPr>
          <w:rFonts w:ascii="Times New Roman" w:hAnsi="Times New Roman"/>
          <w:noProof/>
          <w:sz w:val="23"/>
          <w:szCs w:val="23"/>
        </w:rPr>
        <mc:AlternateContent>
          <mc:Choice Requires="wps">
            <w:drawing>
              <wp:anchor distT="0" distB="0" distL="114300" distR="114300" simplePos="0" relativeHeight="251659776" behindDoc="0" locked="0" layoutInCell="1" allowOverlap="1" wp14:anchorId="6AC2F774" wp14:editId="44C24B8D">
                <wp:simplePos x="0" y="0"/>
                <wp:positionH relativeFrom="margin">
                  <wp:posOffset>0</wp:posOffset>
                </wp:positionH>
                <wp:positionV relativeFrom="margin">
                  <wp:posOffset>5257800</wp:posOffset>
                </wp:positionV>
                <wp:extent cx="6057900" cy="1943100"/>
                <wp:effectExtent l="50800" t="25400" r="88900" b="1143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943100"/>
                        </a:xfrm>
                        <a:prstGeom prst="rect">
                          <a:avLst/>
                        </a:prstGeom>
                        <a:gradFill>
                          <a:gsLst>
                            <a:gs pos="58335">
                              <a:srgbClr val="DADADA"/>
                            </a:gs>
                            <a:gs pos="0">
                              <a:schemeClr val="dk1">
                                <a:tint val="50000"/>
                                <a:satMod val="300000"/>
                              </a:schemeClr>
                            </a:gs>
                            <a:gs pos="35000">
                              <a:schemeClr val="dk1">
                                <a:tint val="37000"/>
                                <a:satMod val="300000"/>
                              </a:schemeClr>
                            </a:gs>
                            <a:gs pos="100000">
                              <a:schemeClr val="dk1">
                                <a:tint val="15000"/>
                                <a:satMod val="350000"/>
                              </a:schemeClr>
                            </a:gs>
                          </a:gsLst>
                        </a:gradFill>
                        <a:ln w="6350"/>
                      </wps:spPr>
                      <wps:style>
                        <a:lnRef idx="1">
                          <a:schemeClr val="dk1"/>
                        </a:lnRef>
                        <a:fillRef idx="2">
                          <a:schemeClr val="dk1"/>
                        </a:fillRef>
                        <a:effectRef idx="1">
                          <a:schemeClr val="dk1"/>
                        </a:effectRef>
                        <a:fontRef idx="minor">
                          <a:schemeClr val="dk1"/>
                        </a:fontRef>
                      </wps:style>
                      <wps:txbx>
                        <w:txbxContent>
                          <w:p w14:paraId="025C4561" w14:textId="77777777" w:rsidR="00E948B5" w:rsidRDefault="00E948B5" w:rsidP="00E948B5">
                            <w:pPr>
                              <w:spacing w:after="180"/>
                              <w:jc w:val="center"/>
                              <w:rPr>
                                <w:b/>
                              </w:rPr>
                            </w:pPr>
                            <w:r>
                              <w:rPr>
                                <w:b/>
                              </w:rPr>
                              <w:t>For More Information</w:t>
                            </w:r>
                          </w:p>
                          <w:p w14:paraId="28DE5E33" w14:textId="77777777" w:rsidR="00E948B5" w:rsidRDefault="00E948B5" w:rsidP="00E948B5">
                            <w:pPr>
                              <w:rPr>
                                <w:sz w:val="16"/>
                                <w:szCs w:val="16"/>
                              </w:rPr>
                            </w:pPr>
                            <w:r>
                              <w:rPr>
                                <w:sz w:val="16"/>
                                <w:szCs w:val="16"/>
                              </w:rPr>
                              <w:t xml:space="preserve">This resource is part of the </w:t>
                            </w:r>
                            <w:r>
                              <w:rPr>
                                <w:i/>
                                <w:sz w:val="16"/>
                                <w:szCs w:val="16"/>
                              </w:rPr>
                              <w:t>Community Development Block Grant Disaster Recovery (CDBG-DR) Toolkits</w:t>
                            </w:r>
                            <w:r>
                              <w:rPr>
                                <w:sz w:val="16"/>
                                <w:szCs w:val="16"/>
                              </w:rPr>
                              <w:t xml:space="preserve">.  View all of the Disaster Recovery Toolkits here: </w:t>
                            </w:r>
                            <w:hyperlink r:id="rId9" w:history="1">
                              <w:r>
                                <w:rPr>
                                  <w:rStyle w:val="Hyperlink"/>
                                  <w:sz w:val="16"/>
                                  <w:szCs w:val="16"/>
                                </w:rPr>
                                <w:t>https://www.onecpd.info/resource/2853/cdbg-dr-toolkits</w:t>
                              </w:r>
                            </w:hyperlink>
                            <w:r>
                              <w:rPr>
                                <w:sz w:val="16"/>
                                <w:szCs w:val="16"/>
                              </w:rPr>
                              <w:t>.</w:t>
                            </w:r>
                          </w:p>
                          <w:p w14:paraId="75D09AB3" w14:textId="1D05C6E3" w:rsidR="00E948B5" w:rsidRDefault="00E948B5" w:rsidP="00E948B5">
                            <w:pPr>
                              <w:jc w:val="both"/>
                              <w:rPr>
                                <w:rStyle w:val="apple-style-span"/>
                                <w:i/>
                                <w:iCs/>
                                <w:color w:val="000000"/>
                                <w:sz w:val="16"/>
                                <w:szCs w:val="16"/>
                              </w:rPr>
                            </w:pPr>
                            <w:r>
                              <w:rPr>
                                <w:rStyle w:val="apple-style-span"/>
                                <w:i/>
                                <w:iCs/>
                                <w:color w:val="000000"/>
                                <w:sz w:val="16"/>
                                <w:szCs w:val="16"/>
                              </w:rPr>
                              <w:t>Community Development Block Grant Disaster Recovery (CDBG-DR) Toolkits are designed to provide general guidance across all types of disasters (e.g. hurricanes, f</w:t>
                            </w:r>
                            <w:r>
                              <w:rPr>
                                <w:rStyle w:val="apple-style-span"/>
                                <w:b/>
                                <w:bCs/>
                                <w:i/>
                                <w:iCs/>
                                <w:sz w:val="16"/>
                                <w:szCs w:val="16"/>
                              </w:rPr>
                              <w:t>l</w:t>
                            </w:r>
                            <w:r>
                              <w:rPr>
                                <w:rStyle w:val="apple-style-span"/>
                                <w:i/>
                                <w:iCs/>
                                <w:color w:val="000000"/>
                                <w:sz w:val="16"/>
                                <w:szCs w:val="16"/>
                              </w:rPr>
                              <w:t xml:space="preserve">oods; tornadoes; earthquakes; etc.).  CDBG-DR Toolkits are NOT disaster specific.  CDBG-DR grant funding for a disaster or group of disasters is governed by CDBG requirements and any modifications contained in </w:t>
                            </w:r>
                            <w:r>
                              <w:rPr>
                                <w:rStyle w:val="apple-style-span"/>
                                <w:bCs/>
                                <w:i/>
                                <w:iCs/>
                                <w:sz w:val="16"/>
                                <w:szCs w:val="16"/>
                              </w:rPr>
                              <w:t>one or more</w:t>
                            </w:r>
                            <w:r>
                              <w:rPr>
                                <w:rStyle w:val="apple-style-span"/>
                                <w:i/>
                                <w:iCs/>
                                <w:sz w:val="16"/>
                                <w:szCs w:val="16"/>
                              </w:rPr>
                              <w:t xml:space="preserve"> </w:t>
                            </w:r>
                            <w:r>
                              <w:rPr>
                                <w:rStyle w:val="apple-style-span"/>
                                <w:i/>
                                <w:iCs/>
                                <w:color w:val="000000"/>
                                <w:sz w:val="16"/>
                                <w:szCs w:val="16"/>
                              </w:rPr>
                              <w:t>Federal Register Notic</w:t>
                            </w:r>
                            <w:r>
                              <w:rPr>
                                <w:rStyle w:val="apple-style-span"/>
                                <w:i/>
                                <w:iCs/>
                                <w:sz w:val="16"/>
                                <w:szCs w:val="16"/>
                              </w:rPr>
                              <w:t>e</w:t>
                            </w:r>
                            <w:r>
                              <w:rPr>
                                <w:rStyle w:val="apple-style-span"/>
                                <w:bCs/>
                                <w:i/>
                                <w:iCs/>
                                <w:sz w:val="16"/>
                                <w:szCs w:val="16"/>
                              </w:rPr>
                              <w:t>s</w:t>
                            </w:r>
                            <w:r>
                              <w:rPr>
                                <w:rStyle w:val="apple-style-span"/>
                                <w:i/>
                                <w:iCs/>
                                <w:color w:val="000000"/>
                                <w:sz w:val="16"/>
                                <w:szCs w:val="16"/>
                              </w:rPr>
                              <w:t xml:space="preserve"> (FRN) </w:t>
                            </w:r>
                            <w:r>
                              <w:rPr>
                                <w:rStyle w:val="apple-style-span"/>
                                <w:bCs/>
                                <w:i/>
                                <w:iCs/>
                                <w:sz w:val="16"/>
                                <w:szCs w:val="16"/>
                              </w:rPr>
                              <w:t>applicable to</w:t>
                            </w:r>
                            <w:r>
                              <w:rPr>
                                <w:rStyle w:val="apple-style-span"/>
                                <w:i/>
                                <w:iCs/>
                                <w:sz w:val="16"/>
                                <w:szCs w:val="16"/>
                              </w:rPr>
                              <w:t xml:space="preserve"> </w:t>
                            </w:r>
                            <w:r>
                              <w:rPr>
                                <w:rStyle w:val="apple-style-span"/>
                                <w:i/>
                                <w:iCs/>
                                <w:color w:val="000000"/>
                                <w:sz w:val="16"/>
                                <w:szCs w:val="16"/>
                              </w:rPr>
                              <w:t>the disaster.  Grantees subject to the Disaster Relief Appropriations Act of 2013 (Public Law 113-2)</w:t>
                            </w:r>
                            <w:r w:rsidR="00B010C3">
                              <w:rPr>
                                <w:rStyle w:val="apple-style-span"/>
                                <w:i/>
                                <w:iCs/>
                                <w:color w:val="000000"/>
                                <w:sz w:val="16"/>
                                <w:szCs w:val="16"/>
                              </w:rPr>
                              <w:t xml:space="preserve"> should</w:t>
                            </w:r>
                            <w:r>
                              <w:rPr>
                                <w:rStyle w:val="apple-style-span"/>
                                <w:i/>
                                <w:iCs/>
                                <w:color w:val="000000"/>
                                <w:sz w:val="16"/>
                                <w:szCs w:val="16"/>
                              </w:rPr>
                              <w:t xml:space="preserve"> review all footnotes for additional applicable citations and guidance.  </w:t>
                            </w:r>
                          </w:p>
                          <w:p w14:paraId="5ECBC381" w14:textId="77777777" w:rsidR="00E948B5" w:rsidRPr="004F10C0" w:rsidRDefault="00E948B5" w:rsidP="00E948B5">
                            <w:pPr>
                              <w:jc w:val="both"/>
                              <w:rPr>
                                <w:rStyle w:val="apple-style-span"/>
                                <w:bCs/>
                                <w:iCs/>
                              </w:rPr>
                            </w:pPr>
                            <w:r w:rsidRPr="004F10C0">
                              <w:rPr>
                                <w:rStyle w:val="apple-style-span"/>
                                <w:iCs/>
                                <w:color w:val="000000"/>
                                <w:sz w:val="16"/>
                                <w:szCs w:val="16"/>
                              </w:rPr>
                              <w:t>In addition to the FRN, Toolkit users should review applicable Federal cross-cutting requirements.</w:t>
                            </w:r>
                            <w:r w:rsidRPr="004F10C0">
                              <w:rPr>
                                <w:rStyle w:val="apple-style-span"/>
                                <w:iCs/>
                                <w:color w:val="1F497D"/>
                                <w:sz w:val="16"/>
                                <w:szCs w:val="16"/>
                              </w:rPr>
                              <w:t xml:space="preserve"> </w:t>
                            </w:r>
                            <w:r w:rsidRPr="004F10C0">
                              <w:rPr>
                                <w:rStyle w:val="apple-style-span"/>
                                <w:bCs/>
                                <w:iCs/>
                                <w:sz w:val="16"/>
                                <w:szCs w:val="16"/>
                              </w:rPr>
                              <w:t>The FRN, as well as cross-cutting requirements, are available on the Department’s website.</w:t>
                            </w:r>
                          </w:p>
                          <w:p w14:paraId="4A181D14" w14:textId="77777777" w:rsidR="00E948B5" w:rsidRDefault="00E948B5" w:rsidP="00E948B5">
                            <w:pPr>
                              <w:jc w:val="both"/>
                              <w:rPr>
                                <w:rStyle w:val="apple-style-span"/>
                                <w:i/>
                                <w:iCs/>
                                <w:color w:val="000000"/>
                                <w:sz w:val="16"/>
                                <w:szCs w:val="16"/>
                              </w:rPr>
                            </w:pPr>
                          </w:p>
                          <w:p w14:paraId="1A2073B7" w14:textId="77777777" w:rsidR="00E948B5" w:rsidRDefault="00E948B5" w:rsidP="00E948B5">
                            <w:pPr>
                              <w:rPr>
                                <w:rFonts w:cstheme="minorHAnsi"/>
                              </w:rPr>
                            </w:pPr>
                            <w:r>
                              <w:rPr>
                                <w:sz w:val="16"/>
                                <w:szCs w:val="16"/>
                              </w:rPr>
                              <w:t xml:space="preserve">For additional information about disaster recovery programs, please see your HUD representative. </w:t>
                            </w:r>
                          </w:p>
                          <w:p w14:paraId="6A03F916" w14:textId="77777777" w:rsidR="00E948B5" w:rsidRDefault="00E948B5" w:rsidP="00E948B5">
                            <w:pPr>
                              <w:spacing w:after="180"/>
                              <w:rPr>
                                <w:rFonts w:cstheme="minorBidi"/>
                                <w:sz w:val="16"/>
                                <w:szCs w:val="16"/>
                              </w:rPr>
                            </w:pPr>
                          </w:p>
                          <w:p w14:paraId="3577B761" w14:textId="77777777" w:rsidR="00E948B5" w:rsidRDefault="00E948B5" w:rsidP="00E948B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7" o:spid="_x0000_s1026" type="#_x0000_t202" style="position:absolute;margin-left:0;margin-top:414pt;width:477pt;height:15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" fillcolor="gray [1616]" strokecolor="black [3040]" strokeweight=".5pt">
                <v:fill color2="#d9d9d9 [496]" rotate="t" colors="0 #bcbcbc;22938f #d0d0d0;38230f #dadada;1 #ededed" type="gradient"/>
                <v:shadow on="t" opacity="24903f" mv:blur="40000f" origin=",.5" offset="0,20000emu"/>
                <v:path arrowok="t"/>
                <v:textbox>
                  <w:txbxContent>
                    <w:p w14:paraId="025C4561" w14:textId="77777777" w:rsidR="00E948B5" w:rsidRDefault="00E948B5" w:rsidP="00E948B5">
                      <w:pPr>
                        <w:spacing w:after="180"/>
                        <w:jc w:val="center"/>
                        <w:rPr>
                          <w:b/>
                        </w:rPr>
                      </w:pPr>
                      <w:r>
                        <w:rPr>
                          <w:b/>
                        </w:rPr>
                        <w:t>For More Information</w:t>
                      </w:r>
                    </w:p>
                    <w:p w14:paraId="28DE5E33" w14:textId="77777777" w:rsidR="00E948B5" w:rsidRDefault="00E948B5" w:rsidP="00E948B5">
                      <w:pPr>
                        <w:rPr>
                          <w:sz w:val="16"/>
                          <w:szCs w:val="16"/>
                        </w:rPr>
                      </w:pPr>
                      <w:r>
                        <w:rPr>
                          <w:sz w:val="16"/>
                          <w:szCs w:val="16"/>
                        </w:rPr>
                        <w:t xml:space="preserve">This resource is part of the </w:t>
                      </w:r>
                      <w:r>
                        <w:rPr>
                          <w:i/>
                          <w:sz w:val="16"/>
                          <w:szCs w:val="16"/>
                        </w:rPr>
                        <w:t>Community Development Block Grant Disaster Recovery (CDBG-DR) Toolkits</w:t>
                      </w:r>
                      <w:r>
                        <w:rPr>
                          <w:sz w:val="16"/>
                          <w:szCs w:val="16"/>
                        </w:rPr>
                        <w:t xml:space="preserve">.  View all of the Disaster Recovery Toolkits here: </w:t>
                      </w:r>
                      <w:hyperlink r:id="rId10" w:history="1">
                        <w:r>
                          <w:rPr>
                            <w:rStyle w:val="Hyperlink"/>
                            <w:sz w:val="16"/>
                            <w:szCs w:val="16"/>
                          </w:rPr>
                          <w:t>https://www.onecpd.info/resource/2853/cdbg-dr-toolkits</w:t>
                        </w:r>
                      </w:hyperlink>
                      <w:r>
                        <w:rPr>
                          <w:sz w:val="16"/>
                          <w:szCs w:val="16"/>
                        </w:rPr>
                        <w:t>.</w:t>
                      </w:r>
                    </w:p>
                    <w:p w14:paraId="75D09AB3" w14:textId="1D05C6E3" w:rsidR="00E948B5" w:rsidRDefault="00E948B5" w:rsidP="00E948B5">
                      <w:pPr>
                        <w:jc w:val="both"/>
                        <w:rPr>
                          <w:rStyle w:val="apple-style-span"/>
                          <w:i/>
                          <w:iCs/>
                          <w:color w:val="000000"/>
                          <w:sz w:val="16"/>
                          <w:szCs w:val="16"/>
                        </w:rPr>
                      </w:pPr>
                      <w:r>
                        <w:rPr>
                          <w:rStyle w:val="apple-style-span"/>
                          <w:i/>
                          <w:iCs/>
                          <w:color w:val="000000"/>
                          <w:sz w:val="16"/>
                          <w:szCs w:val="16"/>
                        </w:rPr>
                        <w:t>Community Development Block Grant Disaster Recovery (CDBG-DR) Toolkits are designed to provide general guidance across all types of disasters (e.g. hurricanes, f</w:t>
                      </w:r>
                      <w:r>
                        <w:rPr>
                          <w:rStyle w:val="apple-style-span"/>
                          <w:b/>
                          <w:bCs/>
                          <w:i/>
                          <w:iCs/>
                          <w:sz w:val="16"/>
                          <w:szCs w:val="16"/>
                        </w:rPr>
                        <w:t>l</w:t>
                      </w:r>
                      <w:r>
                        <w:rPr>
                          <w:rStyle w:val="apple-style-span"/>
                          <w:i/>
                          <w:iCs/>
                          <w:color w:val="000000"/>
                          <w:sz w:val="16"/>
                          <w:szCs w:val="16"/>
                        </w:rPr>
                        <w:t xml:space="preserve">oods; tornadoes; earthquakes; etc.).  CDBG-DR Toolkits are NOT disaster specific.  CDBG-DR grant funding for a disaster or group of disasters is governed by CDBG requirements and any modifications contained in </w:t>
                      </w:r>
                      <w:r>
                        <w:rPr>
                          <w:rStyle w:val="apple-style-span"/>
                          <w:bCs/>
                          <w:i/>
                          <w:iCs/>
                          <w:sz w:val="16"/>
                          <w:szCs w:val="16"/>
                        </w:rPr>
                        <w:t>one or more</w:t>
                      </w:r>
                      <w:r>
                        <w:rPr>
                          <w:rStyle w:val="apple-style-span"/>
                          <w:i/>
                          <w:iCs/>
                          <w:sz w:val="16"/>
                          <w:szCs w:val="16"/>
                        </w:rPr>
                        <w:t xml:space="preserve"> </w:t>
                      </w:r>
                      <w:r>
                        <w:rPr>
                          <w:rStyle w:val="apple-style-span"/>
                          <w:i/>
                          <w:iCs/>
                          <w:color w:val="000000"/>
                          <w:sz w:val="16"/>
                          <w:szCs w:val="16"/>
                        </w:rPr>
                        <w:t>Federal Register Notic</w:t>
                      </w:r>
                      <w:r>
                        <w:rPr>
                          <w:rStyle w:val="apple-style-span"/>
                          <w:i/>
                          <w:iCs/>
                          <w:sz w:val="16"/>
                          <w:szCs w:val="16"/>
                        </w:rPr>
                        <w:t>e</w:t>
                      </w:r>
                      <w:r>
                        <w:rPr>
                          <w:rStyle w:val="apple-style-span"/>
                          <w:bCs/>
                          <w:i/>
                          <w:iCs/>
                          <w:sz w:val="16"/>
                          <w:szCs w:val="16"/>
                        </w:rPr>
                        <w:t>s</w:t>
                      </w:r>
                      <w:r>
                        <w:rPr>
                          <w:rStyle w:val="apple-style-span"/>
                          <w:i/>
                          <w:iCs/>
                          <w:color w:val="000000"/>
                          <w:sz w:val="16"/>
                          <w:szCs w:val="16"/>
                        </w:rPr>
                        <w:t xml:space="preserve"> (FRN) </w:t>
                      </w:r>
                      <w:r>
                        <w:rPr>
                          <w:rStyle w:val="apple-style-span"/>
                          <w:bCs/>
                          <w:i/>
                          <w:iCs/>
                          <w:sz w:val="16"/>
                          <w:szCs w:val="16"/>
                        </w:rPr>
                        <w:t>applicable to</w:t>
                      </w:r>
                      <w:r>
                        <w:rPr>
                          <w:rStyle w:val="apple-style-span"/>
                          <w:i/>
                          <w:iCs/>
                          <w:sz w:val="16"/>
                          <w:szCs w:val="16"/>
                        </w:rPr>
                        <w:t xml:space="preserve"> </w:t>
                      </w:r>
                      <w:r>
                        <w:rPr>
                          <w:rStyle w:val="apple-style-span"/>
                          <w:i/>
                          <w:iCs/>
                          <w:color w:val="000000"/>
                          <w:sz w:val="16"/>
                          <w:szCs w:val="16"/>
                        </w:rPr>
                        <w:t>the disaster.  Grantees subject to the Disaster Relief Appropriations Act of 2013 (Public Law 113-2)</w:t>
                      </w:r>
                      <w:r w:rsidR="00B010C3">
                        <w:rPr>
                          <w:rStyle w:val="apple-style-span"/>
                          <w:i/>
                          <w:iCs/>
                          <w:color w:val="000000"/>
                          <w:sz w:val="16"/>
                          <w:szCs w:val="16"/>
                        </w:rPr>
                        <w:t xml:space="preserve"> should</w:t>
                      </w:r>
                      <w:r>
                        <w:rPr>
                          <w:rStyle w:val="apple-style-span"/>
                          <w:i/>
                          <w:iCs/>
                          <w:color w:val="000000"/>
                          <w:sz w:val="16"/>
                          <w:szCs w:val="16"/>
                        </w:rPr>
                        <w:t xml:space="preserve"> review all footnotes for additional applicable citations and guidance.  </w:t>
                      </w:r>
                    </w:p>
                    <w:p w14:paraId="5ECBC381" w14:textId="77777777" w:rsidR="00E948B5" w:rsidRPr="004F10C0" w:rsidRDefault="00E948B5" w:rsidP="00E948B5">
                      <w:pPr>
                        <w:jc w:val="both"/>
                        <w:rPr>
                          <w:rStyle w:val="apple-style-span"/>
                          <w:bCs/>
                          <w:iCs/>
                        </w:rPr>
                      </w:pPr>
                      <w:r w:rsidRPr="004F10C0">
                        <w:rPr>
                          <w:rStyle w:val="apple-style-span"/>
                          <w:iCs/>
                          <w:color w:val="000000"/>
                          <w:sz w:val="16"/>
                          <w:szCs w:val="16"/>
                        </w:rPr>
                        <w:t xml:space="preserve">In addition to the FRN, Toolkit users should review applicable Federal </w:t>
                      </w:r>
                      <w:proofErr w:type="gramStart"/>
                      <w:r w:rsidRPr="004F10C0">
                        <w:rPr>
                          <w:rStyle w:val="apple-style-span"/>
                          <w:iCs/>
                          <w:color w:val="000000"/>
                          <w:sz w:val="16"/>
                          <w:szCs w:val="16"/>
                        </w:rPr>
                        <w:t>cross-cutting</w:t>
                      </w:r>
                      <w:proofErr w:type="gramEnd"/>
                      <w:r w:rsidRPr="004F10C0">
                        <w:rPr>
                          <w:rStyle w:val="apple-style-span"/>
                          <w:iCs/>
                          <w:color w:val="000000"/>
                          <w:sz w:val="16"/>
                          <w:szCs w:val="16"/>
                        </w:rPr>
                        <w:t xml:space="preserve"> requirements.</w:t>
                      </w:r>
                      <w:r w:rsidRPr="004F10C0">
                        <w:rPr>
                          <w:rStyle w:val="apple-style-span"/>
                          <w:iCs/>
                          <w:color w:val="1F497D"/>
                          <w:sz w:val="16"/>
                          <w:szCs w:val="16"/>
                        </w:rPr>
                        <w:t xml:space="preserve"> </w:t>
                      </w:r>
                      <w:r w:rsidRPr="004F10C0">
                        <w:rPr>
                          <w:rStyle w:val="apple-style-span"/>
                          <w:bCs/>
                          <w:iCs/>
                          <w:sz w:val="16"/>
                          <w:szCs w:val="16"/>
                        </w:rPr>
                        <w:t xml:space="preserve">The FRN, as well as </w:t>
                      </w:r>
                      <w:proofErr w:type="gramStart"/>
                      <w:r w:rsidRPr="004F10C0">
                        <w:rPr>
                          <w:rStyle w:val="apple-style-span"/>
                          <w:bCs/>
                          <w:iCs/>
                          <w:sz w:val="16"/>
                          <w:szCs w:val="16"/>
                        </w:rPr>
                        <w:t>cross-cutting</w:t>
                      </w:r>
                      <w:proofErr w:type="gramEnd"/>
                      <w:r w:rsidRPr="004F10C0">
                        <w:rPr>
                          <w:rStyle w:val="apple-style-span"/>
                          <w:bCs/>
                          <w:iCs/>
                          <w:sz w:val="16"/>
                          <w:szCs w:val="16"/>
                        </w:rPr>
                        <w:t xml:space="preserve"> requirements, are available on the Department’s website.</w:t>
                      </w:r>
                    </w:p>
                    <w:p w14:paraId="4A181D14" w14:textId="77777777" w:rsidR="00E948B5" w:rsidRDefault="00E948B5" w:rsidP="00E948B5">
                      <w:pPr>
                        <w:jc w:val="both"/>
                        <w:rPr>
                          <w:rStyle w:val="apple-style-span"/>
                          <w:i/>
                          <w:iCs/>
                          <w:color w:val="000000"/>
                          <w:sz w:val="16"/>
                          <w:szCs w:val="16"/>
                        </w:rPr>
                      </w:pPr>
                    </w:p>
                    <w:p w14:paraId="1A2073B7" w14:textId="77777777" w:rsidR="00E948B5" w:rsidRDefault="00E948B5" w:rsidP="00E948B5">
                      <w:pPr>
                        <w:rPr>
                          <w:rFonts w:cstheme="minorHAnsi"/>
                        </w:rPr>
                      </w:pPr>
                      <w:r>
                        <w:rPr>
                          <w:sz w:val="16"/>
                          <w:szCs w:val="16"/>
                        </w:rPr>
                        <w:t xml:space="preserve">For additional information about disaster recovery programs, please see your HUD representative. </w:t>
                      </w:r>
                    </w:p>
                    <w:p w14:paraId="6A03F916" w14:textId="77777777" w:rsidR="00E948B5" w:rsidRDefault="00E948B5" w:rsidP="00E948B5">
                      <w:pPr>
                        <w:spacing w:after="180"/>
                        <w:rPr>
                          <w:rFonts w:cstheme="minorBidi"/>
                          <w:sz w:val="16"/>
                          <w:szCs w:val="16"/>
                        </w:rPr>
                      </w:pPr>
                    </w:p>
                    <w:p w14:paraId="3577B761" w14:textId="77777777" w:rsidR="00E948B5" w:rsidRDefault="00E948B5" w:rsidP="00E948B5">
                      <w:pPr>
                        <w:rPr>
                          <w:sz w:val="16"/>
                          <w:szCs w:val="16"/>
                        </w:rPr>
                      </w:pPr>
                    </w:p>
                  </w:txbxContent>
                </v:textbox>
                <w10:wrap type="square" anchorx="margin" anchory="margin"/>
              </v:shape>
            </w:pict>
          </mc:Fallback>
        </mc:AlternateContent>
      </w:r>
    </w:p>
    <w:p w14:paraId="3BE6E801" w14:textId="77777777" w:rsidR="00F92D5F" w:rsidRDefault="00F92D5F" w:rsidP="00D54C05">
      <w:pPr>
        <w:spacing w:after="0"/>
        <w:rPr>
          <w:rFonts w:asciiTheme="minorHAnsi" w:hAnsiTheme="minorHAnsi" w:cs="Arial"/>
          <w:sz w:val="18"/>
          <w:szCs w:val="18"/>
        </w:rPr>
      </w:pPr>
    </w:p>
    <w:p w14:paraId="245F4E46" w14:textId="77777777" w:rsidR="00F92D5F" w:rsidRDefault="00F92D5F" w:rsidP="00D54C05">
      <w:pPr>
        <w:spacing w:after="0"/>
        <w:rPr>
          <w:rFonts w:asciiTheme="minorHAnsi" w:hAnsiTheme="minorHAnsi" w:cs="Arial"/>
          <w:sz w:val="18"/>
          <w:szCs w:val="18"/>
        </w:rPr>
      </w:pPr>
    </w:p>
    <w:p w14:paraId="00DD8E23" w14:textId="77777777" w:rsidR="003D02C7" w:rsidRPr="002D6F8C" w:rsidRDefault="003D02C7" w:rsidP="00D54C05">
      <w:pPr>
        <w:spacing w:after="0"/>
        <w:rPr>
          <w:rFonts w:asciiTheme="minorHAnsi" w:hAnsiTheme="minorHAnsi" w:cs="Arial"/>
          <w:sz w:val="18"/>
          <w:szCs w:val="18"/>
        </w:rPr>
      </w:pPr>
      <w:r w:rsidRPr="002D6F8C">
        <w:rPr>
          <w:rFonts w:asciiTheme="minorHAnsi" w:hAnsiTheme="minorHAnsi" w:cs="Arial"/>
          <w:sz w:val="18"/>
          <w:szCs w:val="18"/>
        </w:rPr>
        <w:t>U.S. Department of Housing and Urban Development</w:t>
      </w:r>
      <w:r w:rsidRPr="002D6F8C">
        <w:rPr>
          <w:rFonts w:asciiTheme="minorHAnsi" w:hAnsiTheme="minorHAnsi" w:cs="Arial"/>
          <w:sz w:val="18"/>
          <w:szCs w:val="18"/>
        </w:rPr>
        <w:tab/>
      </w:r>
      <w:r w:rsidRPr="002D6F8C">
        <w:rPr>
          <w:rFonts w:asciiTheme="minorHAnsi" w:hAnsiTheme="minorHAnsi" w:cs="Arial"/>
          <w:sz w:val="18"/>
          <w:szCs w:val="18"/>
        </w:rPr>
        <w:tab/>
      </w:r>
      <w:r w:rsidRPr="002D6F8C">
        <w:rPr>
          <w:rFonts w:asciiTheme="minorHAnsi" w:hAnsiTheme="minorHAnsi" w:cs="Arial"/>
          <w:sz w:val="18"/>
          <w:szCs w:val="18"/>
        </w:rPr>
        <w:tab/>
      </w:r>
      <w:r w:rsidRPr="002D6F8C">
        <w:rPr>
          <w:rFonts w:asciiTheme="minorHAnsi" w:hAnsiTheme="minorHAnsi" w:cs="Arial"/>
          <w:sz w:val="18"/>
          <w:szCs w:val="18"/>
        </w:rPr>
        <w:tab/>
      </w:r>
    </w:p>
    <w:p w14:paraId="4EA27CCD" w14:textId="77777777" w:rsidR="003D02C7" w:rsidRPr="00BA1DF9" w:rsidRDefault="003D02C7" w:rsidP="00D54C05">
      <w:pPr>
        <w:spacing w:after="0" w:line="194" w:lineRule="exact"/>
        <w:ind w:right="-20"/>
        <w:sectPr w:rsidR="003D02C7" w:rsidRPr="00BA1DF9" w:rsidSect="008D6917">
          <w:footerReference w:type="default" r:id="rId11"/>
          <w:pgSz w:w="12240" w:h="15840"/>
          <w:pgMar w:top="1440" w:right="1440" w:bottom="1440" w:left="1440" w:header="720" w:footer="1022" w:gutter="0"/>
          <w:pgBorders w:display="firstPage" w:offsetFrom="page">
            <w:top w:val="single" w:sz="18" w:space="24" w:color="244061"/>
            <w:left w:val="single" w:sz="18" w:space="24" w:color="244061"/>
            <w:bottom w:val="single" w:sz="18" w:space="24" w:color="244061"/>
            <w:right w:val="single" w:sz="18" w:space="24" w:color="244061"/>
          </w:pgBorders>
          <w:pgNumType w:start="0"/>
          <w:cols w:space="720"/>
          <w:titlePg/>
          <w:docGrid w:linePitch="299"/>
        </w:sectPr>
      </w:pPr>
      <w:r w:rsidRPr="00BA1DF9">
        <w:rPr>
          <w:rFonts w:asciiTheme="minorHAnsi" w:eastAsia="Arial" w:hAnsiTheme="minorHAnsi" w:cstheme="minorHAnsi"/>
          <w:sz w:val="18"/>
          <w:szCs w:val="18"/>
        </w:rPr>
        <w:t>Community Planning and Development, Disaster Recovery and Special Issues Divisio</w:t>
      </w:r>
      <w:r w:rsidR="003E612C">
        <w:rPr>
          <w:rFonts w:asciiTheme="minorHAnsi" w:eastAsia="Arial" w:hAnsiTheme="minorHAnsi" w:cstheme="minorHAnsi"/>
          <w:sz w:val="18"/>
          <w:szCs w:val="18"/>
        </w:rPr>
        <w:t>n</w:t>
      </w:r>
    </w:p>
    <w:p w14:paraId="4A9AA522" w14:textId="77777777" w:rsidR="004F5C2D" w:rsidRDefault="004F5C2D" w:rsidP="00B4020F">
      <w:pPr>
        <w:pStyle w:val="CM30"/>
        <w:spacing w:after="181" w:line="406" w:lineRule="atLeast"/>
      </w:pPr>
    </w:p>
    <w:tbl>
      <w:tblPr>
        <w:tblW w:w="0" w:type="auto"/>
        <w:tblLook w:val="04A0" w:firstRow="1" w:lastRow="0" w:firstColumn="1" w:lastColumn="0" w:noHBand="0" w:noVBand="1"/>
      </w:tblPr>
      <w:tblGrid>
        <w:gridCol w:w="3099"/>
        <w:gridCol w:w="3426"/>
        <w:gridCol w:w="3051"/>
      </w:tblGrid>
      <w:tr w:rsidR="002F035D" w14:paraId="040A3B9E" w14:textId="77777777" w:rsidTr="00424FB8">
        <w:tc>
          <w:tcPr>
            <w:tcW w:w="3099" w:type="dxa"/>
            <w:vAlign w:val="center"/>
          </w:tcPr>
          <w:p w14:paraId="29BDD46E" w14:textId="77777777" w:rsidR="002F035D" w:rsidRPr="00424FB8" w:rsidRDefault="002F035D" w:rsidP="00424FB8">
            <w:pPr>
              <w:pStyle w:val="Default"/>
              <w:jc w:val="center"/>
              <w:rPr>
                <w:b/>
                <w:sz w:val="36"/>
                <w:szCs w:val="36"/>
              </w:rPr>
            </w:pPr>
            <w:r w:rsidRPr="00424FB8">
              <w:rPr>
                <w:b/>
                <w:sz w:val="36"/>
                <w:szCs w:val="36"/>
              </w:rPr>
              <w:t>DOWNTOWN OPPORTUNITY QUALIFIED</w:t>
            </w:r>
          </w:p>
        </w:tc>
        <w:tc>
          <w:tcPr>
            <w:tcW w:w="3426" w:type="dxa"/>
          </w:tcPr>
          <w:p w14:paraId="728B59F2" w14:textId="77777777" w:rsidR="002F035D" w:rsidRDefault="003D02C7" w:rsidP="002F035D">
            <w:pPr>
              <w:pStyle w:val="Default"/>
            </w:pPr>
            <w:r>
              <w:rPr>
                <w:noProof/>
              </w:rPr>
              <w:drawing>
                <wp:inline distT="0" distB="0" distL="0" distR="0" wp14:anchorId="1B3D5C32" wp14:editId="1C06A343">
                  <wp:extent cx="2019300" cy="923925"/>
                  <wp:effectExtent l="19050" t="0" r="0" b="0"/>
                  <wp:docPr id="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srcRect/>
                          <a:stretch>
                            <a:fillRect/>
                          </a:stretch>
                        </pic:blipFill>
                        <pic:spPr bwMode="auto">
                          <a:xfrm>
                            <a:off x="0" y="0"/>
                            <a:ext cx="2019300" cy="923925"/>
                          </a:xfrm>
                          <a:prstGeom prst="rect">
                            <a:avLst/>
                          </a:prstGeom>
                          <a:noFill/>
                          <a:ln w="9525">
                            <a:noFill/>
                            <a:miter lim="800000"/>
                            <a:headEnd/>
                            <a:tailEnd/>
                          </a:ln>
                        </pic:spPr>
                      </pic:pic>
                    </a:graphicData>
                  </a:graphic>
                </wp:inline>
              </w:drawing>
            </w:r>
          </w:p>
        </w:tc>
        <w:tc>
          <w:tcPr>
            <w:tcW w:w="3051" w:type="dxa"/>
            <w:vAlign w:val="center"/>
          </w:tcPr>
          <w:p w14:paraId="67069EE2" w14:textId="77777777" w:rsidR="002F035D" w:rsidRPr="00424FB8" w:rsidRDefault="002F035D" w:rsidP="00424FB8">
            <w:pPr>
              <w:pStyle w:val="Default"/>
              <w:jc w:val="center"/>
              <w:rPr>
                <w:b/>
                <w:sz w:val="36"/>
                <w:szCs w:val="36"/>
              </w:rPr>
            </w:pPr>
            <w:r w:rsidRPr="00424FB8">
              <w:rPr>
                <w:b/>
                <w:sz w:val="36"/>
                <w:szCs w:val="36"/>
              </w:rPr>
              <w:t>DEVELOPMENT REQUEST FOR DEVELOPERS</w:t>
            </w:r>
          </w:p>
        </w:tc>
      </w:tr>
      <w:tr w:rsidR="002F035D" w14:paraId="6573299A" w14:textId="77777777" w:rsidTr="00424FB8">
        <w:tc>
          <w:tcPr>
            <w:tcW w:w="6525" w:type="dxa"/>
            <w:gridSpan w:val="2"/>
          </w:tcPr>
          <w:p w14:paraId="179DC503" w14:textId="77777777" w:rsidR="002F035D" w:rsidRDefault="002F035D" w:rsidP="002F035D">
            <w:pPr>
              <w:pStyle w:val="Default"/>
            </w:pPr>
            <w:r>
              <w:t>Release Date: September 29, 2009</w:t>
            </w:r>
          </w:p>
        </w:tc>
        <w:tc>
          <w:tcPr>
            <w:tcW w:w="3051" w:type="dxa"/>
          </w:tcPr>
          <w:p w14:paraId="1A9BC8CD" w14:textId="77777777" w:rsidR="002F035D" w:rsidRDefault="002F035D" w:rsidP="002F035D">
            <w:pPr>
              <w:pStyle w:val="Default"/>
            </w:pPr>
          </w:p>
        </w:tc>
      </w:tr>
    </w:tbl>
    <w:p w14:paraId="0E0FDD94" w14:textId="77777777" w:rsidR="002F035D" w:rsidRPr="002F035D" w:rsidRDefault="002F035D" w:rsidP="002F035D">
      <w:pPr>
        <w:pStyle w:val="Default"/>
      </w:pPr>
    </w:p>
    <w:tbl>
      <w:tblPr>
        <w:tblW w:w="0" w:type="auto"/>
        <w:tblLook w:val="04A0" w:firstRow="1" w:lastRow="0" w:firstColumn="1" w:lastColumn="0" w:noHBand="0" w:noVBand="1"/>
      </w:tblPr>
      <w:tblGrid>
        <w:gridCol w:w="9576"/>
      </w:tblGrid>
      <w:tr w:rsidR="002F035D" w14:paraId="477201F2" w14:textId="77777777" w:rsidTr="00424FB8">
        <w:tc>
          <w:tcPr>
            <w:tcW w:w="9576" w:type="dxa"/>
          </w:tcPr>
          <w:p w14:paraId="11B42812" w14:textId="77777777" w:rsidR="002F035D" w:rsidRDefault="003D02C7" w:rsidP="002F035D">
            <w:pPr>
              <w:pStyle w:val="Default"/>
            </w:pPr>
            <w:r>
              <w:rPr>
                <w:noProof/>
              </w:rPr>
              <w:drawing>
                <wp:inline distT="0" distB="0" distL="0" distR="0" wp14:anchorId="45B2048D" wp14:editId="59656C70">
                  <wp:extent cx="6057900" cy="4038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057900" cy="4038600"/>
                          </a:xfrm>
                          <a:prstGeom prst="rect">
                            <a:avLst/>
                          </a:prstGeom>
                          <a:noFill/>
                          <a:ln w="9525">
                            <a:noFill/>
                            <a:miter lim="800000"/>
                            <a:headEnd/>
                            <a:tailEnd/>
                          </a:ln>
                        </pic:spPr>
                      </pic:pic>
                    </a:graphicData>
                  </a:graphic>
                </wp:inline>
              </w:drawing>
            </w:r>
          </w:p>
        </w:tc>
      </w:tr>
      <w:tr w:rsidR="002F035D" w14:paraId="492768EE" w14:textId="77777777" w:rsidTr="00424FB8">
        <w:tc>
          <w:tcPr>
            <w:tcW w:w="9576" w:type="dxa"/>
          </w:tcPr>
          <w:p w14:paraId="7BC17EB9" w14:textId="77777777" w:rsidR="002F035D" w:rsidRPr="00424FB8" w:rsidRDefault="002F035D" w:rsidP="00C41799">
            <w:pPr>
              <w:pStyle w:val="TableofFigures"/>
            </w:pPr>
            <w:bookmarkStart w:id="1" w:name="_Toc268795624"/>
            <w:bookmarkStart w:id="2" w:name="_Toc268795685"/>
            <w:r w:rsidRPr="00424FB8">
              <w:t>Figure 1 – Downtown Aerial View</w:t>
            </w:r>
            <w:bookmarkEnd w:id="1"/>
            <w:bookmarkEnd w:id="2"/>
          </w:p>
        </w:tc>
      </w:tr>
    </w:tbl>
    <w:p w14:paraId="07F157B1" w14:textId="77777777" w:rsidR="002F035D" w:rsidRPr="002F035D" w:rsidRDefault="002F035D" w:rsidP="002F035D">
      <w:pPr>
        <w:pStyle w:val="Default"/>
      </w:pPr>
    </w:p>
    <w:p w14:paraId="50BDE3FC" w14:textId="77777777" w:rsidR="00E8154F" w:rsidRDefault="00E8154F">
      <w:pPr>
        <w:pStyle w:val="CM32"/>
        <w:spacing w:after="220"/>
        <w:ind w:left="450"/>
        <w:rPr>
          <w:color w:val="000000"/>
          <w:sz w:val="40"/>
          <w:szCs w:val="40"/>
        </w:rPr>
      </w:pPr>
      <w:r>
        <w:rPr>
          <w:b/>
          <w:bCs/>
          <w:color w:val="000000"/>
          <w:sz w:val="40"/>
          <w:szCs w:val="40"/>
        </w:rPr>
        <w:t xml:space="preserve">Submittals due: December 14, 2009, 4:00 pm PST </w:t>
      </w:r>
    </w:p>
    <w:p w14:paraId="1FE02DB7" w14:textId="77777777" w:rsidR="00E8154F" w:rsidRDefault="00E8154F">
      <w:pPr>
        <w:pStyle w:val="CM32"/>
        <w:spacing w:after="280" w:line="283" w:lineRule="atLeast"/>
        <w:rPr>
          <w:color w:val="000000"/>
          <w:sz w:val="23"/>
          <w:szCs w:val="23"/>
        </w:rPr>
      </w:pPr>
      <w:r>
        <w:rPr>
          <w:color w:val="000000"/>
          <w:sz w:val="23"/>
          <w:szCs w:val="23"/>
        </w:rPr>
        <w:t xml:space="preserve">Send Submittals, ten (10) hard copies plus one (1) CD electronic copy, to: </w:t>
      </w:r>
    </w:p>
    <w:p w14:paraId="76467FEC" w14:textId="77777777" w:rsidR="00E8154F" w:rsidRDefault="00E8154F">
      <w:pPr>
        <w:pStyle w:val="Default"/>
        <w:spacing w:line="276" w:lineRule="atLeast"/>
        <w:ind w:right="6507"/>
        <w:rPr>
          <w:sz w:val="23"/>
          <w:szCs w:val="23"/>
        </w:rPr>
      </w:pPr>
      <w:r>
        <w:rPr>
          <w:b/>
          <w:bCs/>
          <w:sz w:val="23"/>
          <w:szCs w:val="23"/>
        </w:rPr>
        <w:t xml:space="preserve">City Clerk’s Office City of Morgan Hill 17555 Peak Avenue Morgan Hill, CA 95037 </w:t>
      </w:r>
    </w:p>
    <w:p w14:paraId="09A674A7" w14:textId="77777777" w:rsidR="00C41799" w:rsidRDefault="00C41799">
      <w:pPr>
        <w:spacing w:after="0" w:line="240" w:lineRule="auto"/>
        <w:rPr>
          <w:rFonts w:ascii="Cambria" w:hAnsi="Cambria"/>
          <w:b/>
          <w:bCs/>
          <w:color w:val="365F91"/>
          <w:sz w:val="28"/>
          <w:szCs w:val="28"/>
        </w:rPr>
      </w:pPr>
      <w:r>
        <w:br w:type="page"/>
      </w:r>
    </w:p>
    <w:p w14:paraId="51D5DE25" w14:textId="77777777" w:rsidR="00C41799" w:rsidRDefault="00C41799">
      <w:pPr>
        <w:pStyle w:val="TOCHeading"/>
      </w:pPr>
      <w:r>
        <w:lastRenderedPageBreak/>
        <w:t>Table of Contents</w:t>
      </w:r>
    </w:p>
    <w:p w14:paraId="14B8031E" w14:textId="77777777" w:rsidR="00C41799" w:rsidRPr="00C41799" w:rsidRDefault="00C41799" w:rsidP="00C41799"/>
    <w:p w14:paraId="725C48EC" w14:textId="77777777" w:rsidR="00DB5D7C" w:rsidRDefault="00C41799">
      <w:pPr>
        <w:pStyle w:val="TOC1"/>
        <w:tabs>
          <w:tab w:val="right" w:leader="dot" w:pos="9350"/>
        </w:tabs>
        <w:rPr>
          <w:noProof/>
        </w:rPr>
      </w:pPr>
      <w:r>
        <w:fldChar w:fldCharType="begin"/>
      </w:r>
      <w:r>
        <w:instrText xml:space="preserve"> TOC \o "1-3" \h \z \u </w:instrText>
      </w:r>
      <w:r>
        <w:fldChar w:fldCharType="separate"/>
      </w:r>
      <w:hyperlink w:anchor="_Toc268795844" w:history="1">
        <w:r w:rsidR="00DB5D7C" w:rsidRPr="00037B34">
          <w:rPr>
            <w:rStyle w:val="Hyperlink"/>
            <w:noProof/>
          </w:rPr>
          <w:t>I. SUMMARY OF OFFERING</w:t>
        </w:r>
        <w:r w:rsidR="00DB5D7C">
          <w:rPr>
            <w:noProof/>
            <w:webHidden/>
          </w:rPr>
          <w:tab/>
        </w:r>
        <w:r w:rsidR="00DB5D7C">
          <w:rPr>
            <w:noProof/>
            <w:webHidden/>
          </w:rPr>
          <w:fldChar w:fldCharType="begin"/>
        </w:r>
        <w:r w:rsidR="00DB5D7C">
          <w:rPr>
            <w:noProof/>
            <w:webHidden/>
          </w:rPr>
          <w:instrText xml:space="preserve"> PAGEREF _Toc268795844 \h </w:instrText>
        </w:r>
        <w:r w:rsidR="00DB5D7C">
          <w:rPr>
            <w:noProof/>
            <w:webHidden/>
          </w:rPr>
        </w:r>
        <w:r w:rsidR="00DB5D7C">
          <w:rPr>
            <w:noProof/>
            <w:webHidden/>
          </w:rPr>
          <w:fldChar w:fldCharType="separate"/>
        </w:r>
        <w:r w:rsidR="00DB5D7C">
          <w:rPr>
            <w:noProof/>
            <w:webHidden/>
          </w:rPr>
          <w:t>6</w:t>
        </w:r>
        <w:r w:rsidR="00DB5D7C">
          <w:rPr>
            <w:noProof/>
            <w:webHidden/>
          </w:rPr>
          <w:fldChar w:fldCharType="end"/>
        </w:r>
      </w:hyperlink>
    </w:p>
    <w:p w14:paraId="59667A52" w14:textId="77777777" w:rsidR="00DB5D7C" w:rsidRDefault="00F96026">
      <w:pPr>
        <w:pStyle w:val="TOC1"/>
        <w:tabs>
          <w:tab w:val="right" w:leader="dot" w:pos="9350"/>
        </w:tabs>
        <w:rPr>
          <w:noProof/>
        </w:rPr>
      </w:pPr>
      <w:hyperlink w:anchor="_Toc268795845" w:history="1">
        <w:r w:rsidR="00DB5D7C" w:rsidRPr="00037B34">
          <w:rPr>
            <w:rStyle w:val="Hyperlink"/>
            <w:noProof/>
          </w:rPr>
          <w:t>II. INTRODUCTION</w:t>
        </w:r>
        <w:r w:rsidR="00DB5D7C">
          <w:rPr>
            <w:noProof/>
            <w:webHidden/>
          </w:rPr>
          <w:tab/>
        </w:r>
        <w:r w:rsidR="00DB5D7C">
          <w:rPr>
            <w:noProof/>
            <w:webHidden/>
          </w:rPr>
          <w:fldChar w:fldCharType="begin"/>
        </w:r>
        <w:r w:rsidR="00DB5D7C">
          <w:rPr>
            <w:noProof/>
            <w:webHidden/>
          </w:rPr>
          <w:instrText xml:space="preserve"> PAGEREF _Toc268795845 \h </w:instrText>
        </w:r>
        <w:r w:rsidR="00DB5D7C">
          <w:rPr>
            <w:noProof/>
            <w:webHidden/>
          </w:rPr>
        </w:r>
        <w:r w:rsidR="00DB5D7C">
          <w:rPr>
            <w:noProof/>
            <w:webHidden/>
          </w:rPr>
          <w:fldChar w:fldCharType="separate"/>
        </w:r>
        <w:r w:rsidR="00DB5D7C">
          <w:rPr>
            <w:noProof/>
            <w:webHidden/>
          </w:rPr>
          <w:t>9</w:t>
        </w:r>
        <w:r w:rsidR="00DB5D7C">
          <w:rPr>
            <w:noProof/>
            <w:webHidden/>
          </w:rPr>
          <w:fldChar w:fldCharType="end"/>
        </w:r>
      </w:hyperlink>
    </w:p>
    <w:p w14:paraId="4B6F8DE8" w14:textId="77777777" w:rsidR="00DB5D7C" w:rsidRDefault="00F96026">
      <w:pPr>
        <w:pStyle w:val="TOC2"/>
        <w:tabs>
          <w:tab w:val="right" w:leader="dot" w:pos="9350"/>
        </w:tabs>
        <w:rPr>
          <w:noProof/>
        </w:rPr>
      </w:pPr>
      <w:hyperlink w:anchor="_Toc268795846" w:history="1">
        <w:r w:rsidR="00DB5D7C" w:rsidRPr="00037B34">
          <w:rPr>
            <w:rStyle w:val="Hyperlink"/>
            <w:noProof/>
          </w:rPr>
          <w:t>A. The Opportunity</w:t>
        </w:r>
        <w:r w:rsidR="00DB5D7C">
          <w:rPr>
            <w:noProof/>
            <w:webHidden/>
          </w:rPr>
          <w:tab/>
        </w:r>
        <w:r w:rsidR="00DB5D7C">
          <w:rPr>
            <w:noProof/>
            <w:webHidden/>
          </w:rPr>
          <w:fldChar w:fldCharType="begin"/>
        </w:r>
        <w:r w:rsidR="00DB5D7C">
          <w:rPr>
            <w:noProof/>
            <w:webHidden/>
          </w:rPr>
          <w:instrText xml:space="preserve"> PAGEREF _Toc268795846 \h </w:instrText>
        </w:r>
        <w:r w:rsidR="00DB5D7C">
          <w:rPr>
            <w:noProof/>
            <w:webHidden/>
          </w:rPr>
        </w:r>
        <w:r w:rsidR="00DB5D7C">
          <w:rPr>
            <w:noProof/>
            <w:webHidden/>
          </w:rPr>
          <w:fldChar w:fldCharType="separate"/>
        </w:r>
        <w:r w:rsidR="00DB5D7C">
          <w:rPr>
            <w:noProof/>
            <w:webHidden/>
          </w:rPr>
          <w:t>9</w:t>
        </w:r>
        <w:r w:rsidR="00DB5D7C">
          <w:rPr>
            <w:noProof/>
            <w:webHidden/>
          </w:rPr>
          <w:fldChar w:fldCharType="end"/>
        </w:r>
      </w:hyperlink>
    </w:p>
    <w:p w14:paraId="11A3C943" w14:textId="77777777" w:rsidR="00DB5D7C" w:rsidRDefault="00F96026">
      <w:pPr>
        <w:pStyle w:val="TOC2"/>
        <w:tabs>
          <w:tab w:val="right" w:leader="dot" w:pos="9350"/>
        </w:tabs>
        <w:rPr>
          <w:noProof/>
        </w:rPr>
      </w:pPr>
      <w:hyperlink w:anchor="_Toc268795847" w:history="1">
        <w:r w:rsidR="00DB5D7C" w:rsidRPr="00037B34">
          <w:rPr>
            <w:rStyle w:val="Hyperlink"/>
            <w:noProof/>
          </w:rPr>
          <w:t>B. Downtown Goals and Objectives</w:t>
        </w:r>
        <w:r w:rsidR="00DB5D7C">
          <w:rPr>
            <w:noProof/>
            <w:webHidden/>
          </w:rPr>
          <w:tab/>
        </w:r>
        <w:r w:rsidR="00DB5D7C">
          <w:rPr>
            <w:noProof/>
            <w:webHidden/>
          </w:rPr>
          <w:fldChar w:fldCharType="begin"/>
        </w:r>
        <w:r w:rsidR="00DB5D7C">
          <w:rPr>
            <w:noProof/>
            <w:webHidden/>
          </w:rPr>
          <w:instrText xml:space="preserve"> PAGEREF _Toc268795847 \h </w:instrText>
        </w:r>
        <w:r w:rsidR="00DB5D7C">
          <w:rPr>
            <w:noProof/>
            <w:webHidden/>
          </w:rPr>
        </w:r>
        <w:r w:rsidR="00DB5D7C">
          <w:rPr>
            <w:noProof/>
            <w:webHidden/>
          </w:rPr>
          <w:fldChar w:fldCharType="separate"/>
        </w:r>
        <w:r w:rsidR="00DB5D7C">
          <w:rPr>
            <w:noProof/>
            <w:webHidden/>
          </w:rPr>
          <w:t>10</w:t>
        </w:r>
        <w:r w:rsidR="00DB5D7C">
          <w:rPr>
            <w:noProof/>
            <w:webHidden/>
          </w:rPr>
          <w:fldChar w:fldCharType="end"/>
        </w:r>
      </w:hyperlink>
    </w:p>
    <w:p w14:paraId="536CC9DC" w14:textId="77777777" w:rsidR="00DB5D7C" w:rsidRDefault="00F96026">
      <w:pPr>
        <w:pStyle w:val="TOC2"/>
        <w:tabs>
          <w:tab w:val="right" w:leader="dot" w:pos="9350"/>
        </w:tabs>
        <w:rPr>
          <w:noProof/>
        </w:rPr>
      </w:pPr>
      <w:hyperlink w:anchor="_Toc268795848" w:history="1">
        <w:r w:rsidR="00DB5D7C" w:rsidRPr="00037B34">
          <w:rPr>
            <w:rStyle w:val="Hyperlink"/>
            <w:noProof/>
          </w:rPr>
          <w:t>C. Community Engagement</w:t>
        </w:r>
        <w:r w:rsidR="00DB5D7C">
          <w:rPr>
            <w:noProof/>
            <w:webHidden/>
          </w:rPr>
          <w:tab/>
        </w:r>
        <w:r w:rsidR="00DB5D7C">
          <w:rPr>
            <w:noProof/>
            <w:webHidden/>
          </w:rPr>
          <w:fldChar w:fldCharType="begin"/>
        </w:r>
        <w:r w:rsidR="00DB5D7C">
          <w:rPr>
            <w:noProof/>
            <w:webHidden/>
          </w:rPr>
          <w:instrText xml:space="preserve"> PAGEREF _Toc268795848 \h </w:instrText>
        </w:r>
        <w:r w:rsidR="00DB5D7C">
          <w:rPr>
            <w:noProof/>
            <w:webHidden/>
          </w:rPr>
        </w:r>
        <w:r w:rsidR="00DB5D7C">
          <w:rPr>
            <w:noProof/>
            <w:webHidden/>
          </w:rPr>
          <w:fldChar w:fldCharType="separate"/>
        </w:r>
        <w:r w:rsidR="00DB5D7C">
          <w:rPr>
            <w:noProof/>
            <w:webHidden/>
          </w:rPr>
          <w:t>10</w:t>
        </w:r>
        <w:r w:rsidR="00DB5D7C">
          <w:rPr>
            <w:noProof/>
            <w:webHidden/>
          </w:rPr>
          <w:fldChar w:fldCharType="end"/>
        </w:r>
      </w:hyperlink>
    </w:p>
    <w:p w14:paraId="0F88D172" w14:textId="77777777" w:rsidR="00DB5D7C" w:rsidRDefault="00F96026">
      <w:pPr>
        <w:pStyle w:val="TOC2"/>
        <w:tabs>
          <w:tab w:val="right" w:leader="dot" w:pos="9350"/>
        </w:tabs>
        <w:rPr>
          <w:noProof/>
        </w:rPr>
      </w:pPr>
      <w:hyperlink w:anchor="_Toc268795849" w:history="1">
        <w:r w:rsidR="00DB5D7C" w:rsidRPr="00037B34">
          <w:rPr>
            <w:rStyle w:val="Hyperlink"/>
            <w:noProof/>
          </w:rPr>
          <w:t>D. Recent Milestones</w:t>
        </w:r>
        <w:r w:rsidR="00DB5D7C">
          <w:rPr>
            <w:noProof/>
            <w:webHidden/>
          </w:rPr>
          <w:tab/>
        </w:r>
        <w:r w:rsidR="00DB5D7C">
          <w:rPr>
            <w:noProof/>
            <w:webHidden/>
          </w:rPr>
          <w:fldChar w:fldCharType="begin"/>
        </w:r>
        <w:r w:rsidR="00DB5D7C">
          <w:rPr>
            <w:noProof/>
            <w:webHidden/>
          </w:rPr>
          <w:instrText xml:space="preserve"> PAGEREF _Toc268795849 \h </w:instrText>
        </w:r>
        <w:r w:rsidR="00DB5D7C">
          <w:rPr>
            <w:noProof/>
            <w:webHidden/>
          </w:rPr>
        </w:r>
        <w:r w:rsidR="00DB5D7C">
          <w:rPr>
            <w:noProof/>
            <w:webHidden/>
          </w:rPr>
          <w:fldChar w:fldCharType="separate"/>
        </w:r>
        <w:r w:rsidR="00DB5D7C">
          <w:rPr>
            <w:noProof/>
            <w:webHidden/>
          </w:rPr>
          <w:t>11</w:t>
        </w:r>
        <w:r w:rsidR="00DB5D7C">
          <w:rPr>
            <w:noProof/>
            <w:webHidden/>
          </w:rPr>
          <w:fldChar w:fldCharType="end"/>
        </w:r>
      </w:hyperlink>
    </w:p>
    <w:p w14:paraId="0ED7B1B2" w14:textId="77777777" w:rsidR="00DB5D7C" w:rsidRDefault="00F96026">
      <w:pPr>
        <w:pStyle w:val="TOC2"/>
        <w:tabs>
          <w:tab w:val="right" w:leader="dot" w:pos="9350"/>
        </w:tabs>
        <w:rPr>
          <w:noProof/>
        </w:rPr>
      </w:pPr>
      <w:hyperlink w:anchor="_Toc268795850" w:history="1">
        <w:r w:rsidR="00DB5D7C" w:rsidRPr="00037B34">
          <w:rPr>
            <w:rStyle w:val="Hyperlink"/>
            <w:noProof/>
          </w:rPr>
          <w:t>E. Developer Role</w:t>
        </w:r>
        <w:r w:rsidR="00DB5D7C">
          <w:rPr>
            <w:noProof/>
            <w:webHidden/>
          </w:rPr>
          <w:tab/>
        </w:r>
        <w:r w:rsidR="00DB5D7C">
          <w:rPr>
            <w:noProof/>
            <w:webHidden/>
          </w:rPr>
          <w:fldChar w:fldCharType="begin"/>
        </w:r>
        <w:r w:rsidR="00DB5D7C">
          <w:rPr>
            <w:noProof/>
            <w:webHidden/>
          </w:rPr>
          <w:instrText xml:space="preserve"> PAGEREF _Toc268795850 \h </w:instrText>
        </w:r>
        <w:r w:rsidR="00DB5D7C">
          <w:rPr>
            <w:noProof/>
            <w:webHidden/>
          </w:rPr>
        </w:r>
        <w:r w:rsidR="00DB5D7C">
          <w:rPr>
            <w:noProof/>
            <w:webHidden/>
          </w:rPr>
          <w:fldChar w:fldCharType="separate"/>
        </w:r>
        <w:r w:rsidR="00DB5D7C">
          <w:rPr>
            <w:noProof/>
            <w:webHidden/>
          </w:rPr>
          <w:t>11</w:t>
        </w:r>
        <w:r w:rsidR="00DB5D7C">
          <w:rPr>
            <w:noProof/>
            <w:webHidden/>
          </w:rPr>
          <w:fldChar w:fldCharType="end"/>
        </w:r>
      </w:hyperlink>
    </w:p>
    <w:p w14:paraId="03C8C4BF" w14:textId="77777777" w:rsidR="00DB5D7C" w:rsidRDefault="00F96026">
      <w:pPr>
        <w:pStyle w:val="TOC2"/>
        <w:tabs>
          <w:tab w:val="right" w:leader="dot" w:pos="9350"/>
        </w:tabs>
        <w:rPr>
          <w:noProof/>
        </w:rPr>
      </w:pPr>
      <w:hyperlink w:anchor="_Toc268795851" w:history="1">
        <w:r w:rsidR="00DB5D7C" w:rsidRPr="00037B34">
          <w:rPr>
            <w:rStyle w:val="Hyperlink"/>
            <w:noProof/>
          </w:rPr>
          <w:t>F. Agency Role and Tax Increment</w:t>
        </w:r>
        <w:r w:rsidR="00DB5D7C">
          <w:rPr>
            <w:noProof/>
            <w:webHidden/>
          </w:rPr>
          <w:tab/>
        </w:r>
        <w:r w:rsidR="00DB5D7C">
          <w:rPr>
            <w:noProof/>
            <w:webHidden/>
          </w:rPr>
          <w:fldChar w:fldCharType="begin"/>
        </w:r>
        <w:r w:rsidR="00DB5D7C">
          <w:rPr>
            <w:noProof/>
            <w:webHidden/>
          </w:rPr>
          <w:instrText xml:space="preserve"> PAGEREF _Toc268795851 \h </w:instrText>
        </w:r>
        <w:r w:rsidR="00DB5D7C">
          <w:rPr>
            <w:noProof/>
            <w:webHidden/>
          </w:rPr>
        </w:r>
        <w:r w:rsidR="00DB5D7C">
          <w:rPr>
            <w:noProof/>
            <w:webHidden/>
          </w:rPr>
          <w:fldChar w:fldCharType="separate"/>
        </w:r>
        <w:r w:rsidR="00DB5D7C">
          <w:rPr>
            <w:noProof/>
            <w:webHidden/>
          </w:rPr>
          <w:t>11</w:t>
        </w:r>
        <w:r w:rsidR="00DB5D7C">
          <w:rPr>
            <w:noProof/>
            <w:webHidden/>
          </w:rPr>
          <w:fldChar w:fldCharType="end"/>
        </w:r>
      </w:hyperlink>
    </w:p>
    <w:p w14:paraId="48308703" w14:textId="77777777" w:rsidR="00DB5D7C" w:rsidRDefault="00F96026">
      <w:pPr>
        <w:pStyle w:val="TOC1"/>
        <w:tabs>
          <w:tab w:val="right" w:leader="dot" w:pos="9350"/>
        </w:tabs>
        <w:rPr>
          <w:noProof/>
        </w:rPr>
      </w:pPr>
      <w:hyperlink w:anchor="_Toc268795852" w:history="1">
        <w:r w:rsidR="00DB5D7C" w:rsidRPr="00037B34">
          <w:rPr>
            <w:rStyle w:val="Hyperlink"/>
            <w:noProof/>
          </w:rPr>
          <w:t>III. OVERVIEW</w:t>
        </w:r>
        <w:r w:rsidR="00DB5D7C">
          <w:rPr>
            <w:noProof/>
            <w:webHidden/>
          </w:rPr>
          <w:tab/>
        </w:r>
        <w:r w:rsidR="00DB5D7C">
          <w:rPr>
            <w:noProof/>
            <w:webHidden/>
          </w:rPr>
          <w:fldChar w:fldCharType="begin"/>
        </w:r>
        <w:r w:rsidR="00DB5D7C">
          <w:rPr>
            <w:noProof/>
            <w:webHidden/>
          </w:rPr>
          <w:instrText xml:space="preserve"> PAGEREF _Toc268795852 \h </w:instrText>
        </w:r>
        <w:r w:rsidR="00DB5D7C">
          <w:rPr>
            <w:noProof/>
            <w:webHidden/>
          </w:rPr>
        </w:r>
        <w:r w:rsidR="00DB5D7C">
          <w:rPr>
            <w:noProof/>
            <w:webHidden/>
          </w:rPr>
          <w:fldChar w:fldCharType="separate"/>
        </w:r>
        <w:r w:rsidR="00DB5D7C">
          <w:rPr>
            <w:noProof/>
            <w:webHidden/>
          </w:rPr>
          <w:t>13</w:t>
        </w:r>
        <w:r w:rsidR="00DB5D7C">
          <w:rPr>
            <w:noProof/>
            <w:webHidden/>
          </w:rPr>
          <w:fldChar w:fldCharType="end"/>
        </w:r>
      </w:hyperlink>
    </w:p>
    <w:p w14:paraId="08B85DB4" w14:textId="77777777" w:rsidR="00DB5D7C" w:rsidRDefault="00F96026">
      <w:pPr>
        <w:pStyle w:val="TOC2"/>
        <w:tabs>
          <w:tab w:val="right" w:leader="dot" w:pos="9350"/>
        </w:tabs>
        <w:rPr>
          <w:noProof/>
        </w:rPr>
      </w:pPr>
      <w:hyperlink w:anchor="_Toc268795853" w:history="1">
        <w:r w:rsidR="00DB5D7C" w:rsidRPr="00037B34">
          <w:rPr>
            <w:rStyle w:val="Hyperlink"/>
            <w:noProof/>
          </w:rPr>
          <w:t>A. Regional</w:t>
        </w:r>
        <w:r w:rsidR="00DB5D7C">
          <w:rPr>
            <w:noProof/>
            <w:webHidden/>
          </w:rPr>
          <w:tab/>
        </w:r>
        <w:r w:rsidR="00DB5D7C">
          <w:rPr>
            <w:noProof/>
            <w:webHidden/>
          </w:rPr>
          <w:fldChar w:fldCharType="begin"/>
        </w:r>
        <w:r w:rsidR="00DB5D7C">
          <w:rPr>
            <w:noProof/>
            <w:webHidden/>
          </w:rPr>
          <w:instrText xml:space="preserve"> PAGEREF _Toc268795853 \h </w:instrText>
        </w:r>
        <w:r w:rsidR="00DB5D7C">
          <w:rPr>
            <w:noProof/>
            <w:webHidden/>
          </w:rPr>
        </w:r>
        <w:r w:rsidR="00DB5D7C">
          <w:rPr>
            <w:noProof/>
            <w:webHidden/>
          </w:rPr>
          <w:fldChar w:fldCharType="separate"/>
        </w:r>
        <w:r w:rsidR="00DB5D7C">
          <w:rPr>
            <w:noProof/>
            <w:webHidden/>
          </w:rPr>
          <w:t>13</w:t>
        </w:r>
        <w:r w:rsidR="00DB5D7C">
          <w:rPr>
            <w:noProof/>
            <w:webHidden/>
          </w:rPr>
          <w:fldChar w:fldCharType="end"/>
        </w:r>
      </w:hyperlink>
    </w:p>
    <w:p w14:paraId="23EF6D2D" w14:textId="77777777" w:rsidR="00DB5D7C" w:rsidRDefault="00F96026">
      <w:pPr>
        <w:pStyle w:val="TOC2"/>
        <w:tabs>
          <w:tab w:val="right" w:leader="dot" w:pos="9350"/>
        </w:tabs>
        <w:rPr>
          <w:noProof/>
        </w:rPr>
      </w:pPr>
      <w:hyperlink w:anchor="_Toc268795854" w:history="1">
        <w:r w:rsidR="00DB5D7C" w:rsidRPr="00037B34">
          <w:rPr>
            <w:rStyle w:val="Hyperlink"/>
            <w:noProof/>
          </w:rPr>
          <w:t>B. Local</w:t>
        </w:r>
        <w:r w:rsidR="00DB5D7C">
          <w:rPr>
            <w:noProof/>
            <w:webHidden/>
          </w:rPr>
          <w:tab/>
        </w:r>
        <w:r w:rsidR="00DB5D7C">
          <w:rPr>
            <w:noProof/>
            <w:webHidden/>
          </w:rPr>
          <w:fldChar w:fldCharType="begin"/>
        </w:r>
        <w:r w:rsidR="00DB5D7C">
          <w:rPr>
            <w:noProof/>
            <w:webHidden/>
          </w:rPr>
          <w:instrText xml:space="preserve"> PAGEREF _Toc268795854 \h </w:instrText>
        </w:r>
        <w:r w:rsidR="00DB5D7C">
          <w:rPr>
            <w:noProof/>
            <w:webHidden/>
          </w:rPr>
        </w:r>
        <w:r w:rsidR="00DB5D7C">
          <w:rPr>
            <w:noProof/>
            <w:webHidden/>
          </w:rPr>
          <w:fldChar w:fldCharType="separate"/>
        </w:r>
        <w:r w:rsidR="00DB5D7C">
          <w:rPr>
            <w:noProof/>
            <w:webHidden/>
          </w:rPr>
          <w:t>13</w:t>
        </w:r>
        <w:r w:rsidR="00DB5D7C">
          <w:rPr>
            <w:noProof/>
            <w:webHidden/>
          </w:rPr>
          <w:fldChar w:fldCharType="end"/>
        </w:r>
      </w:hyperlink>
    </w:p>
    <w:p w14:paraId="333C2653" w14:textId="77777777" w:rsidR="00DB5D7C" w:rsidRDefault="00F96026">
      <w:pPr>
        <w:pStyle w:val="TOC2"/>
        <w:tabs>
          <w:tab w:val="right" w:leader="dot" w:pos="9350"/>
        </w:tabs>
        <w:rPr>
          <w:noProof/>
        </w:rPr>
      </w:pPr>
      <w:hyperlink w:anchor="_Toc268795855" w:history="1">
        <w:r w:rsidR="00DB5D7C" w:rsidRPr="00037B34">
          <w:rPr>
            <w:rStyle w:val="Hyperlink"/>
            <w:noProof/>
          </w:rPr>
          <w:t>C. Santa Clara County Courthouse</w:t>
        </w:r>
        <w:r w:rsidR="00DB5D7C">
          <w:rPr>
            <w:noProof/>
            <w:webHidden/>
          </w:rPr>
          <w:tab/>
        </w:r>
        <w:r w:rsidR="00DB5D7C">
          <w:rPr>
            <w:noProof/>
            <w:webHidden/>
          </w:rPr>
          <w:fldChar w:fldCharType="begin"/>
        </w:r>
        <w:r w:rsidR="00DB5D7C">
          <w:rPr>
            <w:noProof/>
            <w:webHidden/>
          </w:rPr>
          <w:instrText xml:space="preserve"> PAGEREF _Toc268795855 \h </w:instrText>
        </w:r>
        <w:r w:rsidR="00DB5D7C">
          <w:rPr>
            <w:noProof/>
            <w:webHidden/>
          </w:rPr>
        </w:r>
        <w:r w:rsidR="00DB5D7C">
          <w:rPr>
            <w:noProof/>
            <w:webHidden/>
          </w:rPr>
          <w:fldChar w:fldCharType="separate"/>
        </w:r>
        <w:r w:rsidR="00DB5D7C">
          <w:rPr>
            <w:noProof/>
            <w:webHidden/>
          </w:rPr>
          <w:t>14</w:t>
        </w:r>
        <w:r w:rsidR="00DB5D7C">
          <w:rPr>
            <w:noProof/>
            <w:webHidden/>
          </w:rPr>
          <w:fldChar w:fldCharType="end"/>
        </w:r>
      </w:hyperlink>
    </w:p>
    <w:p w14:paraId="259702DD" w14:textId="77777777" w:rsidR="00DB5D7C" w:rsidRDefault="00F96026">
      <w:pPr>
        <w:pStyle w:val="TOC2"/>
        <w:tabs>
          <w:tab w:val="right" w:leader="dot" w:pos="9350"/>
        </w:tabs>
        <w:rPr>
          <w:noProof/>
        </w:rPr>
      </w:pPr>
      <w:hyperlink w:anchor="_Toc268795856" w:history="1">
        <w:r w:rsidR="00DB5D7C" w:rsidRPr="00037B34">
          <w:rPr>
            <w:rStyle w:val="Hyperlink"/>
            <w:noProof/>
          </w:rPr>
          <w:t>D. Third Street Promenade</w:t>
        </w:r>
        <w:r w:rsidR="00DB5D7C">
          <w:rPr>
            <w:noProof/>
            <w:webHidden/>
          </w:rPr>
          <w:tab/>
        </w:r>
        <w:r w:rsidR="00DB5D7C">
          <w:rPr>
            <w:noProof/>
            <w:webHidden/>
          </w:rPr>
          <w:fldChar w:fldCharType="begin"/>
        </w:r>
        <w:r w:rsidR="00DB5D7C">
          <w:rPr>
            <w:noProof/>
            <w:webHidden/>
          </w:rPr>
          <w:instrText xml:space="preserve"> PAGEREF _Toc268795856 \h </w:instrText>
        </w:r>
        <w:r w:rsidR="00DB5D7C">
          <w:rPr>
            <w:noProof/>
            <w:webHidden/>
          </w:rPr>
        </w:r>
        <w:r w:rsidR="00DB5D7C">
          <w:rPr>
            <w:noProof/>
            <w:webHidden/>
          </w:rPr>
          <w:fldChar w:fldCharType="separate"/>
        </w:r>
        <w:r w:rsidR="00DB5D7C">
          <w:rPr>
            <w:noProof/>
            <w:webHidden/>
          </w:rPr>
          <w:t>14</w:t>
        </w:r>
        <w:r w:rsidR="00DB5D7C">
          <w:rPr>
            <w:noProof/>
            <w:webHidden/>
          </w:rPr>
          <w:fldChar w:fldCharType="end"/>
        </w:r>
      </w:hyperlink>
    </w:p>
    <w:p w14:paraId="2D55A16B" w14:textId="77777777" w:rsidR="00DB5D7C" w:rsidRDefault="00F96026">
      <w:pPr>
        <w:pStyle w:val="TOC2"/>
        <w:tabs>
          <w:tab w:val="right" w:leader="dot" w:pos="9350"/>
        </w:tabs>
        <w:rPr>
          <w:noProof/>
        </w:rPr>
      </w:pPr>
      <w:hyperlink w:anchor="_Toc268795857" w:history="1">
        <w:r w:rsidR="00DB5D7C" w:rsidRPr="00037B34">
          <w:rPr>
            <w:rStyle w:val="Hyperlink"/>
            <w:noProof/>
          </w:rPr>
          <w:t>E. Market Demographics</w:t>
        </w:r>
        <w:r w:rsidR="00DB5D7C">
          <w:rPr>
            <w:noProof/>
            <w:webHidden/>
          </w:rPr>
          <w:tab/>
        </w:r>
        <w:r w:rsidR="00DB5D7C">
          <w:rPr>
            <w:noProof/>
            <w:webHidden/>
          </w:rPr>
          <w:fldChar w:fldCharType="begin"/>
        </w:r>
        <w:r w:rsidR="00DB5D7C">
          <w:rPr>
            <w:noProof/>
            <w:webHidden/>
          </w:rPr>
          <w:instrText xml:space="preserve"> PAGEREF _Toc268795857 \h </w:instrText>
        </w:r>
        <w:r w:rsidR="00DB5D7C">
          <w:rPr>
            <w:noProof/>
            <w:webHidden/>
          </w:rPr>
        </w:r>
        <w:r w:rsidR="00DB5D7C">
          <w:rPr>
            <w:noProof/>
            <w:webHidden/>
          </w:rPr>
          <w:fldChar w:fldCharType="separate"/>
        </w:r>
        <w:r w:rsidR="00DB5D7C">
          <w:rPr>
            <w:noProof/>
            <w:webHidden/>
          </w:rPr>
          <w:t>15</w:t>
        </w:r>
        <w:r w:rsidR="00DB5D7C">
          <w:rPr>
            <w:noProof/>
            <w:webHidden/>
          </w:rPr>
          <w:fldChar w:fldCharType="end"/>
        </w:r>
      </w:hyperlink>
    </w:p>
    <w:p w14:paraId="491E4423" w14:textId="77777777" w:rsidR="00DB5D7C" w:rsidRDefault="00F96026">
      <w:pPr>
        <w:pStyle w:val="TOC1"/>
        <w:tabs>
          <w:tab w:val="right" w:leader="dot" w:pos="9350"/>
        </w:tabs>
        <w:rPr>
          <w:noProof/>
        </w:rPr>
      </w:pPr>
      <w:hyperlink w:anchor="_Toc268795858" w:history="1">
        <w:r w:rsidR="00DB5D7C" w:rsidRPr="00037B34">
          <w:rPr>
            <w:rStyle w:val="Hyperlink"/>
            <w:noProof/>
          </w:rPr>
          <w:t>IV. DOWNTOWN SPECIFIC PLAN AND ENTITLEMENTS</w:t>
        </w:r>
        <w:r w:rsidR="00DB5D7C">
          <w:rPr>
            <w:noProof/>
            <w:webHidden/>
          </w:rPr>
          <w:tab/>
        </w:r>
        <w:r w:rsidR="00DB5D7C">
          <w:rPr>
            <w:noProof/>
            <w:webHidden/>
          </w:rPr>
          <w:fldChar w:fldCharType="begin"/>
        </w:r>
        <w:r w:rsidR="00DB5D7C">
          <w:rPr>
            <w:noProof/>
            <w:webHidden/>
          </w:rPr>
          <w:instrText xml:space="preserve"> PAGEREF _Toc268795858 \h </w:instrText>
        </w:r>
        <w:r w:rsidR="00DB5D7C">
          <w:rPr>
            <w:noProof/>
            <w:webHidden/>
          </w:rPr>
        </w:r>
        <w:r w:rsidR="00DB5D7C">
          <w:rPr>
            <w:noProof/>
            <w:webHidden/>
          </w:rPr>
          <w:fldChar w:fldCharType="separate"/>
        </w:r>
        <w:r w:rsidR="00DB5D7C">
          <w:rPr>
            <w:noProof/>
            <w:webHidden/>
          </w:rPr>
          <w:t>15</w:t>
        </w:r>
        <w:r w:rsidR="00DB5D7C">
          <w:rPr>
            <w:noProof/>
            <w:webHidden/>
          </w:rPr>
          <w:fldChar w:fldCharType="end"/>
        </w:r>
      </w:hyperlink>
    </w:p>
    <w:p w14:paraId="2928CA62" w14:textId="77777777" w:rsidR="00DB5D7C" w:rsidRDefault="00F96026">
      <w:pPr>
        <w:pStyle w:val="TOC2"/>
        <w:tabs>
          <w:tab w:val="right" w:leader="dot" w:pos="9350"/>
        </w:tabs>
        <w:rPr>
          <w:noProof/>
        </w:rPr>
      </w:pPr>
      <w:hyperlink w:anchor="_Toc268795859" w:history="1">
        <w:r w:rsidR="00DB5D7C" w:rsidRPr="00037B34">
          <w:rPr>
            <w:rStyle w:val="Hyperlink"/>
            <w:noProof/>
          </w:rPr>
          <w:t>A. Downtown Specific Plan (the “Plan”)</w:t>
        </w:r>
        <w:r w:rsidR="00DB5D7C">
          <w:rPr>
            <w:noProof/>
            <w:webHidden/>
          </w:rPr>
          <w:tab/>
        </w:r>
        <w:r w:rsidR="00DB5D7C">
          <w:rPr>
            <w:noProof/>
            <w:webHidden/>
          </w:rPr>
          <w:fldChar w:fldCharType="begin"/>
        </w:r>
        <w:r w:rsidR="00DB5D7C">
          <w:rPr>
            <w:noProof/>
            <w:webHidden/>
          </w:rPr>
          <w:instrText xml:space="preserve"> PAGEREF _Toc268795859 \h </w:instrText>
        </w:r>
        <w:r w:rsidR="00DB5D7C">
          <w:rPr>
            <w:noProof/>
            <w:webHidden/>
          </w:rPr>
        </w:r>
        <w:r w:rsidR="00DB5D7C">
          <w:rPr>
            <w:noProof/>
            <w:webHidden/>
          </w:rPr>
          <w:fldChar w:fldCharType="separate"/>
        </w:r>
        <w:r w:rsidR="00DB5D7C">
          <w:rPr>
            <w:noProof/>
            <w:webHidden/>
          </w:rPr>
          <w:t>15</w:t>
        </w:r>
        <w:r w:rsidR="00DB5D7C">
          <w:rPr>
            <w:noProof/>
            <w:webHidden/>
          </w:rPr>
          <w:fldChar w:fldCharType="end"/>
        </w:r>
      </w:hyperlink>
    </w:p>
    <w:p w14:paraId="1CE8D903" w14:textId="77777777" w:rsidR="00DB5D7C" w:rsidRDefault="00F96026">
      <w:pPr>
        <w:pStyle w:val="TOC2"/>
        <w:tabs>
          <w:tab w:val="right" w:leader="dot" w:pos="9350"/>
        </w:tabs>
        <w:rPr>
          <w:noProof/>
        </w:rPr>
      </w:pPr>
      <w:hyperlink w:anchor="_Toc268795860" w:history="1">
        <w:r w:rsidR="00DB5D7C" w:rsidRPr="00037B34">
          <w:rPr>
            <w:rStyle w:val="Hyperlink"/>
            <w:noProof/>
          </w:rPr>
          <w:t>B. Master Environmental Impact Report</w:t>
        </w:r>
        <w:r w:rsidR="00DB5D7C">
          <w:rPr>
            <w:noProof/>
            <w:webHidden/>
          </w:rPr>
          <w:tab/>
        </w:r>
        <w:r w:rsidR="00DB5D7C">
          <w:rPr>
            <w:noProof/>
            <w:webHidden/>
          </w:rPr>
          <w:fldChar w:fldCharType="begin"/>
        </w:r>
        <w:r w:rsidR="00DB5D7C">
          <w:rPr>
            <w:noProof/>
            <w:webHidden/>
          </w:rPr>
          <w:instrText xml:space="preserve"> PAGEREF _Toc268795860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2BD9FF8A" w14:textId="77777777" w:rsidR="00DB5D7C" w:rsidRDefault="00F96026">
      <w:pPr>
        <w:pStyle w:val="TOC2"/>
        <w:tabs>
          <w:tab w:val="right" w:leader="dot" w:pos="9350"/>
        </w:tabs>
        <w:rPr>
          <w:noProof/>
        </w:rPr>
      </w:pPr>
      <w:hyperlink w:anchor="_Toc268795861" w:history="1">
        <w:r w:rsidR="00DB5D7C" w:rsidRPr="00037B34">
          <w:rPr>
            <w:rStyle w:val="Hyperlink"/>
            <w:noProof/>
          </w:rPr>
          <w:t>C. Residential Development Control System (RDCS) and Voter approved Measure A</w:t>
        </w:r>
        <w:r w:rsidR="00DB5D7C">
          <w:rPr>
            <w:noProof/>
            <w:webHidden/>
          </w:rPr>
          <w:tab/>
        </w:r>
        <w:r w:rsidR="00DB5D7C">
          <w:rPr>
            <w:noProof/>
            <w:webHidden/>
          </w:rPr>
          <w:fldChar w:fldCharType="begin"/>
        </w:r>
        <w:r w:rsidR="00DB5D7C">
          <w:rPr>
            <w:noProof/>
            <w:webHidden/>
          </w:rPr>
          <w:instrText xml:space="preserve"> PAGEREF _Toc268795861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652D147E" w14:textId="77777777" w:rsidR="00DB5D7C" w:rsidRDefault="00F96026">
      <w:pPr>
        <w:pStyle w:val="TOC2"/>
        <w:tabs>
          <w:tab w:val="right" w:leader="dot" w:pos="9350"/>
        </w:tabs>
        <w:rPr>
          <w:noProof/>
        </w:rPr>
      </w:pPr>
      <w:hyperlink w:anchor="_Toc268795862" w:history="1">
        <w:r w:rsidR="00DB5D7C" w:rsidRPr="00037B34">
          <w:rPr>
            <w:rStyle w:val="Hyperlink"/>
            <w:noProof/>
          </w:rPr>
          <w:t>D. City Processing and Impact Fees</w:t>
        </w:r>
        <w:r w:rsidR="00DB5D7C">
          <w:rPr>
            <w:noProof/>
            <w:webHidden/>
          </w:rPr>
          <w:tab/>
        </w:r>
        <w:r w:rsidR="00DB5D7C">
          <w:rPr>
            <w:noProof/>
            <w:webHidden/>
          </w:rPr>
          <w:fldChar w:fldCharType="begin"/>
        </w:r>
        <w:r w:rsidR="00DB5D7C">
          <w:rPr>
            <w:noProof/>
            <w:webHidden/>
          </w:rPr>
          <w:instrText xml:space="preserve"> PAGEREF _Toc268795862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0D780AEE" w14:textId="77777777" w:rsidR="00DB5D7C" w:rsidRDefault="00F96026">
      <w:pPr>
        <w:pStyle w:val="TOC2"/>
        <w:tabs>
          <w:tab w:val="right" w:leader="dot" w:pos="9350"/>
        </w:tabs>
        <w:rPr>
          <w:noProof/>
        </w:rPr>
      </w:pPr>
      <w:hyperlink w:anchor="_Toc268795863" w:history="1">
        <w:r w:rsidR="00DB5D7C" w:rsidRPr="00037B34">
          <w:rPr>
            <w:rStyle w:val="Hyperlink"/>
            <w:noProof/>
          </w:rPr>
          <w:t>E. Association of Bay Area Governments (ABAG) Priority Development Area</w:t>
        </w:r>
        <w:r w:rsidR="00DB5D7C">
          <w:rPr>
            <w:noProof/>
            <w:webHidden/>
          </w:rPr>
          <w:tab/>
        </w:r>
        <w:r w:rsidR="00DB5D7C">
          <w:rPr>
            <w:noProof/>
            <w:webHidden/>
          </w:rPr>
          <w:fldChar w:fldCharType="begin"/>
        </w:r>
        <w:r w:rsidR="00DB5D7C">
          <w:rPr>
            <w:noProof/>
            <w:webHidden/>
          </w:rPr>
          <w:instrText xml:space="preserve"> PAGEREF _Toc268795863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5148082E" w14:textId="77777777" w:rsidR="00DB5D7C" w:rsidRDefault="00F96026">
      <w:pPr>
        <w:pStyle w:val="TOC1"/>
        <w:tabs>
          <w:tab w:val="right" w:leader="dot" w:pos="9350"/>
        </w:tabs>
        <w:rPr>
          <w:noProof/>
        </w:rPr>
      </w:pPr>
      <w:hyperlink w:anchor="_Toc268795864" w:history="1">
        <w:r w:rsidR="00DB5D7C" w:rsidRPr="00037B34">
          <w:rPr>
            <w:rStyle w:val="Hyperlink"/>
            <w:noProof/>
          </w:rPr>
          <w:t>V. DEVELOPMENT CRITERIA</w:t>
        </w:r>
        <w:r w:rsidR="00DB5D7C">
          <w:rPr>
            <w:noProof/>
            <w:webHidden/>
          </w:rPr>
          <w:tab/>
        </w:r>
        <w:r w:rsidR="00DB5D7C">
          <w:rPr>
            <w:noProof/>
            <w:webHidden/>
          </w:rPr>
          <w:fldChar w:fldCharType="begin"/>
        </w:r>
        <w:r w:rsidR="00DB5D7C">
          <w:rPr>
            <w:noProof/>
            <w:webHidden/>
          </w:rPr>
          <w:instrText xml:space="preserve"> PAGEREF _Toc268795864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536E9DA2" w14:textId="77777777" w:rsidR="00DB5D7C" w:rsidRDefault="00F96026">
      <w:pPr>
        <w:pStyle w:val="TOC2"/>
        <w:tabs>
          <w:tab w:val="right" w:leader="dot" w:pos="9350"/>
        </w:tabs>
        <w:rPr>
          <w:noProof/>
        </w:rPr>
      </w:pPr>
      <w:hyperlink w:anchor="_Toc268795865" w:history="1">
        <w:r w:rsidR="00DB5D7C" w:rsidRPr="00037B34">
          <w:rPr>
            <w:rStyle w:val="Hyperlink"/>
            <w:noProof/>
          </w:rPr>
          <w:t>A. Design, Building Height and Bulk, Setback, Ground Floor Retail</w:t>
        </w:r>
        <w:r w:rsidR="00DB5D7C">
          <w:rPr>
            <w:noProof/>
            <w:webHidden/>
          </w:rPr>
          <w:tab/>
        </w:r>
        <w:r w:rsidR="00DB5D7C">
          <w:rPr>
            <w:noProof/>
            <w:webHidden/>
          </w:rPr>
          <w:fldChar w:fldCharType="begin"/>
        </w:r>
        <w:r w:rsidR="00DB5D7C">
          <w:rPr>
            <w:noProof/>
            <w:webHidden/>
          </w:rPr>
          <w:instrText xml:space="preserve"> PAGEREF _Toc268795865 \h </w:instrText>
        </w:r>
        <w:r w:rsidR="00DB5D7C">
          <w:rPr>
            <w:noProof/>
            <w:webHidden/>
          </w:rPr>
        </w:r>
        <w:r w:rsidR="00DB5D7C">
          <w:rPr>
            <w:noProof/>
            <w:webHidden/>
          </w:rPr>
          <w:fldChar w:fldCharType="separate"/>
        </w:r>
        <w:r w:rsidR="00DB5D7C">
          <w:rPr>
            <w:noProof/>
            <w:webHidden/>
          </w:rPr>
          <w:t>16</w:t>
        </w:r>
        <w:r w:rsidR="00DB5D7C">
          <w:rPr>
            <w:noProof/>
            <w:webHidden/>
          </w:rPr>
          <w:fldChar w:fldCharType="end"/>
        </w:r>
      </w:hyperlink>
    </w:p>
    <w:p w14:paraId="55A23049" w14:textId="77777777" w:rsidR="00DB5D7C" w:rsidRDefault="00F96026">
      <w:pPr>
        <w:pStyle w:val="TOC2"/>
        <w:tabs>
          <w:tab w:val="right" w:leader="dot" w:pos="9350"/>
        </w:tabs>
        <w:rPr>
          <w:noProof/>
        </w:rPr>
      </w:pPr>
      <w:hyperlink w:anchor="_Toc268795866" w:history="1">
        <w:r w:rsidR="00DB5D7C" w:rsidRPr="00037B34">
          <w:rPr>
            <w:rStyle w:val="Hyperlink"/>
            <w:noProof/>
          </w:rPr>
          <w:t>B. Granada Theater and re-establishment of cinema downtown</w:t>
        </w:r>
        <w:r w:rsidR="00DB5D7C">
          <w:rPr>
            <w:noProof/>
            <w:webHidden/>
          </w:rPr>
          <w:tab/>
        </w:r>
        <w:r w:rsidR="00DB5D7C">
          <w:rPr>
            <w:noProof/>
            <w:webHidden/>
          </w:rPr>
          <w:fldChar w:fldCharType="begin"/>
        </w:r>
        <w:r w:rsidR="00DB5D7C">
          <w:rPr>
            <w:noProof/>
            <w:webHidden/>
          </w:rPr>
          <w:instrText xml:space="preserve"> PAGEREF _Toc268795866 \h </w:instrText>
        </w:r>
        <w:r w:rsidR="00DB5D7C">
          <w:rPr>
            <w:noProof/>
            <w:webHidden/>
          </w:rPr>
        </w:r>
        <w:r w:rsidR="00DB5D7C">
          <w:rPr>
            <w:noProof/>
            <w:webHidden/>
          </w:rPr>
          <w:fldChar w:fldCharType="separate"/>
        </w:r>
        <w:r w:rsidR="00DB5D7C">
          <w:rPr>
            <w:noProof/>
            <w:webHidden/>
          </w:rPr>
          <w:t>17</w:t>
        </w:r>
        <w:r w:rsidR="00DB5D7C">
          <w:rPr>
            <w:noProof/>
            <w:webHidden/>
          </w:rPr>
          <w:fldChar w:fldCharType="end"/>
        </w:r>
      </w:hyperlink>
    </w:p>
    <w:p w14:paraId="4A233197" w14:textId="77777777" w:rsidR="00DB5D7C" w:rsidRDefault="00F96026">
      <w:pPr>
        <w:pStyle w:val="TOC2"/>
        <w:tabs>
          <w:tab w:val="right" w:leader="dot" w:pos="9350"/>
        </w:tabs>
        <w:rPr>
          <w:noProof/>
        </w:rPr>
      </w:pPr>
      <w:hyperlink w:anchor="_Toc268795867" w:history="1">
        <w:r w:rsidR="00DB5D7C" w:rsidRPr="00037B34">
          <w:rPr>
            <w:rStyle w:val="Hyperlink"/>
            <w:noProof/>
          </w:rPr>
          <w:t>C. Parking</w:t>
        </w:r>
        <w:r w:rsidR="00DB5D7C">
          <w:rPr>
            <w:noProof/>
            <w:webHidden/>
          </w:rPr>
          <w:tab/>
        </w:r>
        <w:r w:rsidR="00DB5D7C">
          <w:rPr>
            <w:noProof/>
            <w:webHidden/>
          </w:rPr>
          <w:fldChar w:fldCharType="begin"/>
        </w:r>
        <w:r w:rsidR="00DB5D7C">
          <w:rPr>
            <w:noProof/>
            <w:webHidden/>
          </w:rPr>
          <w:instrText xml:space="preserve"> PAGEREF _Toc268795867 \h </w:instrText>
        </w:r>
        <w:r w:rsidR="00DB5D7C">
          <w:rPr>
            <w:noProof/>
            <w:webHidden/>
          </w:rPr>
        </w:r>
        <w:r w:rsidR="00DB5D7C">
          <w:rPr>
            <w:noProof/>
            <w:webHidden/>
          </w:rPr>
          <w:fldChar w:fldCharType="separate"/>
        </w:r>
        <w:r w:rsidR="00DB5D7C">
          <w:rPr>
            <w:noProof/>
            <w:webHidden/>
          </w:rPr>
          <w:t>17</w:t>
        </w:r>
        <w:r w:rsidR="00DB5D7C">
          <w:rPr>
            <w:noProof/>
            <w:webHidden/>
          </w:rPr>
          <w:fldChar w:fldCharType="end"/>
        </w:r>
      </w:hyperlink>
    </w:p>
    <w:p w14:paraId="43325C3A" w14:textId="77777777" w:rsidR="00DB5D7C" w:rsidRDefault="00F96026">
      <w:pPr>
        <w:pStyle w:val="TOC2"/>
        <w:tabs>
          <w:tab w:val="right" w:leader="dot" w:pos="9350"/>
        </w:tabs>
        <w:rPr>
          <w:noProof/>
        </w:rPr>
      </w:pPr>
      <w:hyperlink w:anchor="_Toc268795868" w:history="1">
        <w:r w:rsidR="00DB5D7C" w:rsidRPr="00037B34">
          <w:rPr>
            <w:rStyle w:val="Hyperlink"/>
            <w:noProof/>
          </w:rPr>
          <w:t>D. Monterey Road Study</w:t>
        </w:r>
        <w:r w:rsidR="00DB5D7C">
          <w:rPr>
            <w:noProof/>
            <w:webHidden/>
          </w:rPr>
          <w:tab/>
        </w:r>
        <w:r w:rsidR="00DB5D7C">
          <w:rPr>
            <w:noProof/>
            <w:webHidden/>
          </w:rPr>
          <w:fldChar w:fldCharType="begin"/>
        </w:r>
        <w:r w:rsidR="00DB5D7C">
          <w:rPr>
            <w:noProof/>
            <w:webHidden/>
          </w:rPr>
          <w:instrText xml:space="preserve"> PAGEREF _Toc268795868 \h </w:instrText>
        </w:r>
        <w:r w:rsidR="00DB5D7C">
          <w:rPr>
            <w:noProof/>
            <w:webHidden/>
          </w:rPr>
        </w:r>
        <w:r w:rsidR="00DB5D7C">
          <w:rPr>
            <w:noProof/>
            <w:webHidden/>
          </w:rPr>
          <w:fldChar w:fldCharType="separate"/>
        </w:r>
        <w:r w:rsidR="00DB5D7C">
          <w:rPr>
            <w:noProof/>
            <w:webHidden/>
          </w:rPr>
          <w:t>18</w:t>
        </w:r>
        <w:r w:rsidR="00DB5D7C">
          <w:rPr>
            <w:noProof/>
            <w:webHidden/>
          </w:rPr>
          <w:fldChar w:fldCharType="end"/>
        </w:r>
      </w:hyperlink>
    </w:p>
    <w:p w14:paraId="7E08E5E6" w14:textId="77777777" w:rsidR="00DB5D7C" w:rsidRDefault="00F96026">
      <w:pPr>
        <w:pStyle w:val="TOC2"/>
        <w:tabs>
          <w:tab w:val="right" w:leader="dot" w:pos="9350"/>
        </w:tabs>
        <w:rPr>
          <w:noProof/>
        </w:rPr>
      </w:pPr>
      <w:hyperlink w:anchor="_Toc268795869" w:history="1">
        <w:r w:rsidR="00DB5D7C" w:rsidRPr="00037B34">
          <w:rPr>
            <w:rStyle w:val="Hyperlink"/>
            <w:noProof/>
          </w:rPr>
          <w:t>E. Affordable Housing</w:t>
        </w:r>
        <w:r w:rsidR="00DB5D7C">
          <w:rPr>
            <w:noProof/>
            <w:webHidden/>
          </w:rPr>
          <w:tab/>
        </w:r>
        <w:r w:rsidR="00DB5D7C">
          <w:rPr>
            <w:noProof/>
            <w:webHidden/>
          </w:rPr>
          <w:fldChar w:fldCharType="begin"/>
        </w:r>
        <w:r w:rsidR="00DB5D7C">
          <w:rPr>
            <w:noProof/>
            <w:webHidden/>
          </w:rPr>
          <w:instrText xml:space="preserve"> PAGEREF _Toc268795869 \h </w:instrText>
        </w:r>
        <w:r w:rsidR="00DB5D7C">
          <w:rPr>
            <w:noProof/>
            <w:webHidden/>
          </w:rPr>
        </w:r>
        <w:r w:rsidR="00DB5D7C">
          <w:rPr>
            <w:noProof/>
            <w:webHidden/>
          </w:rPr>
          <w:fldChar w:fldCharType="separate"/>
        </w:r>
        <w:r w:rsidR="00DB5D7C">
          <w:rPr>
            <w:noProof/>
            <w:webHidden/>
          </w:rPr>
          <w:t>18</w:t>
        </w:r>
        <w:r w:rsidR="00DB5D7C">
          <w:rPr>
            <w:noProof/>
            <w:webHidden/>
          </w:rPr>
          <w:fldChar w:fldCharType="end"/>
        </w:r>
      </w:hyperlink>
    </w:p>
    <w:p w14:paraId="366897AD" w14:textId="77777777" w:rsidR="00DB5D7C" w:rsidRDefault="00F96026">
      <w:pPr>
        <w:pStyle w:val="TOC2"/>
        <w:tabs>
          <w:tab w:val="right" w:leader="dot" w:pos="9350"/>
        </w:tabs>
        <w:rPr>
          <w:noProof/>
        </w:rPr>
      </w:pPr>
      <w:hyperlink w:anchor="_Toc268795870" w:history="1">
        <w:r w:rsidR="00DB5D7C" w:rsidRPr="00037B34">
          <w:rPr>
            <w:rStyle w:val="Hyperlink"/>
            <w:noProof/>
          </w:rPr>
          <w:t>F. Green Building</w:t>
        </w:r>
        <w:r w:rsidR="00DB5D7C">
          <w:rPr>
            <w:noProof/>
            <w:webHidden/>
          </w:rPr>
          <w:tab/>
        </w:r>
        <w:r w:rsidR="00DB5D7C">
          <w:rPr>
            <w:noProof/>
            <w:webHidden/>
          </w:rPr>
          <w:fldChar w:fldCharType="begin"/>
        </w:r>
        <w:r w:rsidR="00DB5D7C">
          <w:rPr>
            <w:noProof/>
            <w:webHidden/>
          </w:rPr>
          <w:instrText xml:space="preserve"> PAGEREF _Toc268795870 \h </w:instrText>
        </w:r>
        <w:r w:rsidR="00DB5D7C">
          <w:rPr>
            <w:noProof/>
            <w:webHidden/>
          </w:rPr>
        </w:r>
        <w:r w:rsidR="00DB5D7C">
          <w:rPr>
            <w:noProof/>
            <w:webHidden/>
          </w:rPr>
          <w:fldChar w:fldCharType="separate"/>
        </w:r>
        <w:r w:rsidR="00DB5D7C">
          <w:rPr>
            <w:noProof/>
            <w:webHidden/>
          </w:rPr>
          <w:t>18</w:t>
        </w:r>
        <w:r w:rsidR="00DB5D7C">
          <w:rPr>
            <w:noProof/>
            <w:webHidden/>
          </w:rPr>
          <w:fldChar w:fldCharType="end"/>
        </w:r>
      </w:hyperlink>
    </w:p>
    <w:p w14:paraId="658F89B5" w14:textId="77777777" w:rsidR="00DB5D7C" w:rsidRDefault="00F96026">
      <w:pPr>
        <w:pStyle w:val="TOC2"/>
        <w:tabs>
          <w:tab w:val="right" w:leader="dot" w:pos="9350"/>
        </w:tabs>
        <w:rPr>
          <w:noProof/>
        </w:rPr>
      </w:pPr>
      <w:hyperlink w:anchor="_Toc268795871" w:history="1">
        <w:r w:rsidR="00DB5D7C" w:rsidRPr="00037B34">
          <w:rPr>
            <w:rStyle w:val="Hyperlink"/>
            <w:noProof/>
          </w:rPr>
          <w:t>G. Transit Oriented Development (TOD)</w:t>
        </w:r>
        <w:r w:rsidR="00DB5D7C">
          <w:rPr>
            <w:noProof/>
            <w:webHidden/>
          </w:rPr>
          <w:tab/>
        </w:r>
        <w:r w:rsidR="00DB5D7C">
          <w:rPr>
            <w:noProof/>
            <w:webHidden/>
          </w:rPr>
          <w:fldChar w:fldCharType="begin"/>
        </w:r>
        <w:r w:rsidR="00DB5D7C">
          <w:rPr>
            <w:noProof/>
            <w:webHidden/>
          </w:rPr>
          <w:instrText xml:space="preserve"> PAGEREF _Toc268795871 \h </w:instrText>
        </w:r>
        <w:r w:rsidR="00DB5D7C">
          <w:rPr>
            <w:noProof/>
            <w:webHidden/>
          </w:rPr>
        </w:r>
        <w:r w:rsidR="00DB5D7C">
          <w:rPr>
            <w:noProof/>
            <w:webHidden/>
          </w:rPr>
          <w:fldChar w:fldCharType="separate"/>
        </w:r>
        <w:r w:rsidR="00DB5D7C">
          <w:rPr>
            <w:noProof/>
            <w:webHidden/>
          </w:rPr>
          <w:t>18</w:t>
        </w:r>
        <w:r w:rsidR="00DB5D7C">
          <w:rPr>
            <w:noProof/>
            <w:webHidden/>
          </w:rPr>
          <w:fldChar w:fldCharType="end"/>
        </w:r>
      </w:hyperlink>
    </w:p>
    <w:p w14:paraId="4EA2D7FE" w14:textId="77777777" w:rsidR="00DB5D7C" w:rsidRDefault="00F96026">
      <w:pPr>
        <w:pStyle w:val="TOC2"/>
        <w:tabs>
          <w:tab w:val="right" w:leader="dot" w:pos="9350"/>
        </w:tabs>
        <w:rPr>
          <w:noProof/>
        </w:rPr>
      </w:pPr>
      <w:hyperlink w:anchor="_Toc268795872" w:history="1">
        <w:r w:rsidR="00DB5D7C" w:rsidRPr="00037B34">
          <w:rPr>
            <w:rStyle w:val="Hyperlink"/>
            <w:noProof/>
          </w:rPr>
          <w:t>H. Floodplain</w:t>
        </w:r>
        <w:r w:rsidR="00DB5D7C">
          <w:rPr>
            <w:noProof/>
            <w:webHidden/>
          </w:rPr>
          <w:tab/>
        </w:r>
        <w:r w:rsidR="00DB5D7C">
          <w:rPr>
            <w:noProof/>
            <w:webHidden/>
          </w:rPr>
          <w:fldChar w:fldCharType="begin"/>
        </w:r>
        <w:r w:rsidR="00DB5D7C">
          <w:rPr>
            <w:noProof/>
            <w:webHidden/>
          </w:rPr>
          <w:instrText xml:space="preserve"> PAGEREF _Toc268795872 \h </w:instrText>
        </w:r>
        <w:r w:rsidR="00DB5D7C">
          <w:rPr>
            <w:noProof/>
            <w:webHidden/>
          </w:rPr>
        </w:r>
        <w:r w:rsidR="00DB5D7C">
          <w:rPr>
            <w:noProof/>
            <w:webHidden/>
          </w:rPr>
          <w:fldChar w:fldCharType="separate"/>
        </w:r>
        <w:r w:rsidR="00DB5D7C">
          <w:rPr>
            <w:noProof/>
            <w:webHidden/>
          </w:rPr>
          <w:t>18</w:t>
        </w:r>
        <w:r w:rsidR="00DB5D7C">
          <w:rPr>
            <w:noProof/>
            <w:webHidden/>
          </w:rPr>
          <w:fldChar w:fldCharType="end"/>
        </w:r>
      </w:hyperlink>
    </w:p>
    <w:p w14:paraId="5845130C" w14:textId="77777777" w:rsidR="00DB5D7C" w:rsidRDefault="00F96026">
      <w:pPr>
        <w:pStyle w:val="TOC1"/>
        <w:tabs>
          <w:tab w:val="right" w:leader="dot" w:pos="9350"/>
        </w:tabs>
        <w:rPr>
          <w:noProof/>
        </w:rPr>
      </w:pPr>
      <w:hyperlink w:anchor="_Toc268795873" w:history="1">
        <w:r w:rsidR="00DB5D7C" w:rsidRPr="00037B34">
          <w:rPr>
            <w:rStyle w:val="Hyperlink"/>
            <w:noProof/>
          </w:rPr>
          <w:t>VI. OPPORTUNITY SITES</w:t>
        </w:r>
        <w:r w:rsidR="00DB5D7C">
          <w:rPr>
            <w:noProof/>
            <w:webHidden/>
          </w:rPr>
          <w:tab/>
        </w:r>
        <w:r w:rsidR="00DB5D7C">
          <w:rPr>
            <w:noProof/>
            <w:webHidden/>
          </w:rPr>
          <w:fldChar w:fldCharType="begin"/>
        </w:r>
        <w:r w:rsidR="00DB5D7C">
          <w:rPr>
            <w:noProof/>
            <w:webHidden/>
          </w:rPr>
          <w:instrText xml:space="preserve"> PAGEREF _Toc268795873 \h </w:instrText>
        </w:r>
        <w:r w:rsidR="00DB5D7C">
          <w:rPr>
            <w:noProof/>
            <w:webHidden/>
          </w:rPr>
        </w:r>
        <w:r w:rsidR="00DB5D7C">
          <w:rPr>
            <w:noProof/>
            <w:webHidden/>
          </w:rPr>
          <w:fldChar w:fldCharType="separate"/>
        </w:r>
        <w:r w:rsidR="00DB5D7C">
          <w:rPr>
            <w:noProof/>
            <w:webHidden/>
          </w:rPr>
          <w:t>19</w:t>
        </w:r>
        <w:r w:rsidR="00DB5D7C">
          <w:rPr>
            <w:noProof/>
            <w:webHidden/>
          </w:rPr>
          <w:fldChar w:fldCharType="end"/>
        </w:r>
      </w:hyperlink>
    </w:p>
    <w:p w14:paraId="6CF8A326" w14:textId="77777777" w:rsidR="00DB5D7C" w:rsidRDefault="00F96026">
      <w:pPr>
        <w:pStyle w:val="TOC2"/>
        <w:tabs>
          <w:tab w:val="right" w:leader="dot" w:pos="9350"/>
        </w:tabs>
        <w:rPr>
          <w:noProof/>
        </w:rPr>
      </w:pPr>
      <w:hyperlink w:anchor="_Toc268795874" w:history="1">
        <w:r w:rsidR="00DB5D7C" w:rsidRPr="00037B34">
          <w:rPr>
            <w:rStyle w:val="Hyperlink"/>
            <w:noProof/>
          </w:rPr>
          <w:t>A. Summary</w:t>
        </w:r>
        <w:r w:rsidR="00DB5D7C">
          <w:rPr>
            <w:noProof/>
            <w:webHidden/>
          </w:rPr>
          <w:tab/>
        </w:r>
        <w:r w:rsidR="00DB5D7C">
          <w:rPr>
            <w:noProof/>
            <w:webHidden/>
          </w:rPr>
          <w:fldChar w:fldCharType="begin"/>
        </w:r>
        <w:r w:rsidR="00DB5D7C">
          <w:rPr>
            <w:noProof/>
            <w:webHidden/>
          </w:rPr>
          <w:instrText xml:space="preserve"> PAGEREF _Toc268795874 \h </w:instrText>
        </w:r>
        <w:r w:rsidR="00DB5D7C">
          <w:rPr>
            <w:noProof/>
            <w:webHidden/>
          </w:rPr>
        </w:r>
        <w:r w:rsidR="00DB5D7C">
          <w:rPr>
            <w:noProof/>
            <w:webHidden/>
          </w:rPr>
          <w:fldChar w:fldCharType="separate"/>
        </w:r>
        <w:r w:rsidR="00DB5D7C">
          <w:rPr>
            <w:noProof/>
            <w:webHidden/>
          </w:rPr>
          <w:t>19</w:t>
        </w:r>
        <w:r w:rsidR="00DB5D7C">
          <w:rPr>
            <w:noProof/>
            <w:webHidden/>
          </w:rPr>
          <w:fldChar w:fldCharType="end"/>
        </w:r>
      </w:hyperlink>
    </w:p>
    <w:p w14:paraId="1997E94F" w14:textId="77777777" w:rsidR="00DB5D7C" w:rsidRDefault="00F96026">
      <w:pPr>
        <w:pStyle w:val="TOC2"/>
        <w:tabs>
          <w:tab w:val="right" w:leader="dot" w:pos="9350"/>
        </w:tabs>
        <w:rPr>
          <w:noProof/>
        </w:rPr>
      </w:pPr>
      <w:hyperlink w:anchor="_Toc268795875" w:history="1">
        <w:r w:rsidR="00DB5D7C" w:rsidRPr="00037B34">
          <w:rPr>
            <w:rStyle w:val="Hyperlink"/>
            <w:noProof/>
          </w:rPr>
          <w:t>B. Block 2: Site A</w:t>
        </w:r>
        <w:r w:rsidR="00DB5D7C">
          <w:rPr>
            <w:noProof/>
            <w:webHidden/>
          </w:rPr>
          <w:tab/>
        </w:r>
        <w:r w:rsidR="00DB5D7C">
          <w:rPr>
            <w:noProof/>
            <w:webHidden/>
          </w:rPr>
          <w:fldChar w:fldCharType="begin"/>
        </w:r>
        <w:r w:rsidR="00DB5D7C">
          <w:rPr>
            <w:noProof/>
            <w:webHidden/>
          </w:rPr>
          <w:instrText xml:space="preserve"> PAGEREF _Toc268795875 \h </w:instrText>
        </w:r>
        <w:r w:rsidR="00DB5D7C">
          <w:rPr>
            <w:noProof/>
            <w:webHidden/>
          </w:rPr>
        </w:r>
        <w:r w:rsidR="00DB5D7C">
          <w:rPr>
            <w:noProof/>
            <w:webHidden/>
          </w:rPr>
          <w:fldChar w:fldCharType="separate"/>
        </w:r>
        <w:r w:rsidR="00DB5D7C">
          <w:rPr>
            <w:noProof/>
            <w:webHidden/>
          </w:rPr>
          <w:t>20</w:t>
        </w:r>
        <w:r w:rsidR="00DB5D7C">
          <w:rPr>
            <w:noProof/>
            <w:webHidden/>
          </w:rPr>
          <w:fldChar w:fldCharType="end"/>
        </w:r>
      </w:hyperlink>
    </w:p>
    <w:p w14:paraId="73DE42F4" w14:textId="77777777" w:rsidR="00DB5D7C" w:rsidRDefault="00F96026">
      <w:pPr>
        <w:pStyle w:val="TOC2"/>
        <w:tabs>
          <w:tab w:val="right" w:leader="dot" w:pos="9350"/>
        </w:tabs>
        <w:rPr>
          <w:noProof/>
        </w:rPr>
      </w:pPr>
      <w:hyperlink w:anchor="_Toc268795876" w:history="1">
        <w:r w:rsidR="00DB5D7C" w:rsidRPr="00037B34">
          <w:rPr>
            <w:rStyle w:val="Hyperlink"/>
            <w:noProof/>
          </w:rPr>
          <w:t>C. Block 3: Site B</w:t>
        </w:r>
        <w:r w:rsidR="00DB5D7C">
          <w:rPr>
            <w:noProof/>
            <w:webHidden/>
          </w:rPr>
          <w:tab/>
        </w:r>
        <w:r w:rsidR="00DB5D7C">
          <w:rPr>
            <w:noProof/>
            <w:webHidden/>
          </w:rPr>
          <w:fldChar w:fldCharType="begin"/>
        </w:r>
        <w:r w:rsidR="00DB5D7C">
          <w:rPr>
            <w:noProof/>
            <w:webHidden/>
          </w:rPr>
          <w:instrText xml:space="preserve"> PAGEREF _Toc268795876 \h </w:instrText>
        </w:r>
        <w:r w:rsidR="00DB5D7C">
          <w:rPr>
            <w:noProof/>
            <w:webHidden/>
          </w:rPr>
        </w:r>
        <w:r w:rsidR="00DB5D7C">
          <w:rPr>
            <w:noProof/>
            <w:webHidden/>
          </w:rPr>
          <w:fldChar w:fldCharType="separate"/>
        </w:r>
        <w:r w:rsidR="00DB5D7C">
          <w:rPr>
            <w:noProof/>
            <w:webHidden/>
          </w:rPr>
          <w:t>23</w:t>
        </w:r>
        <w:r w:rsidR="00DB5D7C">
          <w:rPr>
            <w:noProof/>
            <w:webHidden/>
          </w:rPr>
          <w:fldChar w:fldCharType="end"/>
        </w:r>
      </w:hyperlink>
    </w:p>
    <w:p w14:paraId="30BB80E1" w14:textId="77777777" w:rsidR="00DB5D7C" w:rsidRDefault="00F96026">
      <w:pPr>
        <w:pStyle w:val="TOC2"/>
        <w:tabs>
          <w:tab w:val="right" w:leader="dot" w:pos="9350"/>
        </w:tabs>
        <w:rPr>
          <w:noProof/>
        </w:rPr>
      </w:pPr>
      <w:hyperlink w:anchor="_Toc268795877" w:history="1">
        <w:r w:rsidR="00DB5D7C" w:rsidRPr="00037B34">
          <w:rPr>
            <w:rStyle w:val="Hyperlink"/>
            <w:noProof/>
          </w:rPr>
          <w:t>D. Block 3: Site C</w:t>
        </w:r>
        <w:r w:rsidR="00DB5D7C">
          <w:rPr>
            <w:noProof/>
            <w:webHidden/>
          </w:rPr>
          <w:tab/>
        </w:r>
        <w:r w:rsidR="00DB5D7C">
          <w:rPr>
            <w:noProof/>
            <w:webHidden/>
          </w:rPr>
          <w:fldChar w:fldCharType="begin"/>
        </w:r>
        <w:r w:rsidR="00DB5D7C">
          <w:rPr>
            <w:noProof/>
            <w:webHidden/>
          </w:rPr>
          <w:instrText xml:space="preserve"> PAGEREF _Toc268795877 \h </w:instrText>
        </w:r>
        <w:r w:rsidR="00DB5D7C">
          <w:rPr>
            <w:noProof/>
            <w:webHidden/>
          </w:rPr>
        </w:r>
        <w:r w:rsidR="00DB5D7C">
          <w:rPr>
            <w:noProof/>
            <w:webHidden/>
          </w:rPr>
          <w:fldChar w:fldCharType="separate"/>
        </w:r>
        <w:r w:rsidR="00DB5D7C">
          <w:rPr>
            <w:noProof/>
            <w:webHidden/>
          </w:rPr>
          <w:t>23</w:t>
        </w:r>
        <w:r w:rsidR="00DB5D7C">
          <w:rPr>
            <w:noProof/>
            <w:webHidden/>
          </w:rPr>
          <w:fldChar w:fldCharType="end"/>
        </w:r>
      </w:hyperlink>
    </w:p>
    <w:p w14:paraId="244C037E" w14:textId="77777777" w:rsidR="00DB5D7C" w:rsidRDefault="00F96026">
      <w:pPr>
        <w:pStyle w:val="TOC2"/>
        <w:tabs>
          <w:tab w:val="right" w:leader="dot" w:pos="9350"/>
        </w:tabs>
        <w:rPr>
          <w:noProof/>
        </w:rPr>
      </w:pPr>
      <w:hyperlink w:anchor="_Toc268795878" w:history="1">
        <w:r w:rsidR="00DB5D7C" w:rsidRPr="00037B34">
          <w:rPr>
            <w:rStyle w:val="Hyperlink"/>
            <w:noProof/>
          </w:rPr>
          <w:t>E. Block 16: Site D</w:t>
        </w:r>
        <w:r w:rsidR="00DB5D7C">
          <w:rPr>
            <w:noProof/>
            <w:webHidden/>
          </w:rPr>
          <w:tab/>
        </w:r>
        <w:r w:rsidR="00DB5D7C">
          <w:rPr>
            <w:noProof/>
            <w:webHidden/>
          </w:rPr>
          <w:fldChar w:fldCharType="begin"/>
        </w:r>
        <w:r w:rsidR="00DB5D7C">
          <w:rPr>
            <w:noProof/>
            <w:webHidden/>
          </w:rPr>
          <w:instrText xml:space="preserve"> PAGEREF _Toc268795878 \h </w:instrText>
        </w:r>
        <w:r w:rsidR="00DB5D7C">
          <w:rPr>
            <w:noProof/>
            <w:webHidden/>
          </w:rPr>
        </w:r>
        <w:r w:rsidR="00DB5D7C">
          <w:rPr>
            <w:noProof/>
            <w:webHidden/>
          </w:rPr>
          <w:fldChar w:fldCharType="separate"/>
        </w:r>
        <w:r w:rsidR="00DB5D7C">
          <w:rPr>
            <w:noProof/>
            <w:webHidden/>
          </w:rPr>
          <w:t>24</w:t>
        </w:r>
        <w:r w:rsidR="00DB5D7C">
          <w:rPr>
            <w:noProof/>
            <w:webHidden/>
          </w:rPr>
          <w:fldChar w:fldCharType="end"/>
        </w:r>
      </w:hyperlink>
    </w:p>
    <w:p w14:paraId="132EC4C1" w14:textId="77777777" w:rsidR="00DB5D7C" w:rsidRDefault="00F96026">
      <w:pPr>
        <w:pStyle w:val="TOC2"/>
        <w:tabs>
          <w:tab w:val="right" w:leader="dot" w:pos="9350"/>
        </w:tabs>
        <w:rPr>
          <w:noProof/>
        </w:rPr>
      </w:pPr>
      <w:hyperlink w:anchor="_Toc268795879" w:history="1">
        <w:r w:rsidR="00DB5D7C" w:rsidRPr="00037B34">
          <w:rPr>
            <w:rStyle w:val="Hyperlink"/>
            <w:noProof/>
          </w:rPr>
          <w:t>F. Site Assembly</w:t>
        </w:r>
        <w:r w:rsidR="00DB5D7C">
          <w:rPr>
            <w:noProof/>
            <w:webHidden/>
          </w:rPr>
          <w:tab/>
        </w:r>
        <w:r w:rsidR="00DB5D7C">
          <w:rPr>
            <w:noProof/>
            <w:webHidden/>
          </w:rPr>
          <w:fldChar w:fldCharType="begin"/>
        </w:r>
        <w:r w:rsidR="00DB5D7C">
          <w:rPr>
            <w:noProof/>
            <w:webHidden/>
          </w:rPr>
          <w:instrText xml:space="preserve"> PAGEREF _Toc268795879 \h </w:instrText>
        </w:r>
        <w:r w:rsidR="00DB5D7C">
          <w:rPr>
            <w:noProof/>
            <w:webHidden/>
          </w:rPr>
        </w:r>
        <w:r w:rsidR="00DB5D7C">
          <w:rPr>
            <w:noProof/>
            <w:webHidden/>
          </w:rPr>
          <w:fldChar w:fldCharType="separate"/>
        </w:r>
        <w:r w:rsidR="00DB5D7C">
          <w:rPr>
            <w:noProof/>
            <w:webHidden/>
          </w:rPr>
          <w:t>24</w:t>
        </w:r>
        <w:r w:rsidR="00DB5D7C">
          <w:rPr>
            <w:noProof/>
            <w:webHidden/>
          </w:rPr>
          <w:fldChar w:fldCharType="end"/>
        </w:r>
      </w:hyperlink>
    </w:p>
    <w:p w14:paraId="043EDAA3" w14:textId="77777777" w:rsidR="00DB5D7C" w:rsidRDefault="00F96026">
      <w:pPr>
        <w:pStyle w:val="TOC1"/>
        <w:tabs>
          <w:tab w:val="right" w:leader="dot" w:pos="9350"/>
        </w:tabs>
        <w:rPr>
          <w:noProof/>
        </w:rPr>
      </w:pPr>
      <w:hyperlink w:anchor="_Toc268795880" w:history="1">
        <w:r w:rsidR="00DB5D7C" w:rsidRPr="00037B34">
          <w:rPr>
            <w:rStyle w:val="Hyperlink"/>
            <w:noProof/>
          </w:rPr>
          <w:t>VII. OTHER SITE AND PROJECTS DOWNTOWN</w:t>
        </w:r>
        <w:r w:rsidR="00DB5D7C">
          <w:rPr>
            <w:noProof/>
            <w:webHidden/>
          </w:rPr>
          <w:tab/>
        </w:r>
        <w:r w:rsidR="00DB5D7C">
          <w:rPr>
            <w:noProof/>
            <w:webHidden/>
          </w:rPr>
          <w:fldChar w:fldCharType="begin"/>
        </w:r>
        <w:r w:rsidR="00DB5D7C">
          <w:rPr>
            <w:noProof/>
            <w:webHidden/>
          </w:rPr>
          <w:instrText xml:space="preserve"> PAGEREF _Toc268795880 \h </w:instrText>
        </w:r>
        <w:r w:rsidR="00DB5D7C">
          <w:rPr>
            <w:noProof/>
            <w:webHidden/>
          </w:rPr>
        </w:r>
        <w:r w:rsidR="00DB5D7C">
          <w:rPr>
            <w:noProof/>
            <w:webHidden/>
          </w:rPr>
          <w:fldChar w:fldCharType="separate"/>
        </w:r>
        <w:r w:rsidR="00DB5D7C">
          <w:rPr>
            <w:noProof/>
            <w:webHidden/>
          </w:rPr>
          <w:t>24</w:t>
        </w:r>
        <w:r w:rsidR="00DB5D7C">
          <w:rPr>
            <w:noProof/>
            <w:webHidden/>
          </w:rPr>
          <w:fldChar w:fldCharType="end"/>
        </w:r>
      </w:hyperlink>
    </w:p>
    <w:p w14:paraId="7A564D5E" w14:textId="77777777" w:rsidR="00DB5D7C" w:rsidRDefault="00F96026">
      <w:pPr>
        <w:pStyle w:val="TOC2"/>
        <w:tabs>
          <w:tab w:val="right" w:leader="dot" w:pos="9350"/>
        </w:tabs>
        <w:rPr>
          <w:noProof/>
        </w:rPr>
      </w:pPr>
      <w:hyperlink w:anchor="_Toc268795881" w:history="1">
        <w:r w:rsidR="00DB5D7C" w:rsidRPr="00037B34">
          <w:rPr>
            <w:rStyle w:val="Hyperlink"/>
            <w:noProof/>
          </w:rPr>
          <w:t>A. Block 3: 45 East Third Street</w:t>
        </w:r>
        <w:r w:rsidR="00DB5D7C">
          <w:rPr>
            <w:noProof/>
            <w:webHidden/>
          </w:rPr>
          <w:tab/>
        </w:r>
        <w:r w:rsidR="00DB5D7C">
          <w:rPr>
            <w:noProof/>
            <w:webHidden/>
          </w:rPr>
          <w:fldChar w:fldCharType="begin"/>
        </w:r>
        <w:r w:rsidR="00DB5D7C">
          <w:rPr>
            <w:noProof/>
            <w:webHidden/>
          </w:rPr>
          <w:instrText xml:space="preserve"> PAGEREF _Toc268795881 \h </w:instrText>
        </w:r>
        <w:r w:rsidR="00DB5D7C">
          <w:rPr>
            <w:noProof/>
            <w:webHidden/>
          </w:rPr>
        </w:r>
        <w:r w:rsidR="00DB5D7C">
          <w:rPr>
            <w:noProof/>
            <w:webHidden/>
          </w:rPr>
          <w:fldChar w:fldCharType="separate"/>
        </w:r>
        <w:r w:rsidR="00DB5D7C">
          <w:rPr>
            <w:noProof/>
            <w:webHidden/>
          </w:rPr>
          <w:t>24</w:t>
        </w:r>
        <w:r w:rsidR="00DB5D7C">
          <w:rPr>
            <w:noProof/>
            <w:webHidden/>
          </w:rPr>
          <w:fldChar w:fldCharType="end"/>
        </w:r>
      </w:hyperlink>
    </w:p>
    <w:p w14:paraId="5BE30B27" w14:textId="77777777" w:rsidR="00DB5D7C" w:rsidRDefault="00F96026">
      <w:pPr>
        <w:pStyle w:val="TOC2"/>
        <w:tabs>
          <w:tab w:val="right" w:leader="dot" w:pos="9350"/>
        </w:tabs>
        <w:rPr>
          <w:noProof/>
        </w:rPr>
      </w:pPr>
      <w:hyperlink w:anchor="_Toc268795882" w:history="1">
        <w:r w:rsidR="00DB5D7C" w:rsidRPr="00037B34">
          <w:rPr>
            <w:rStyle w:val="Hyperlink"/>
            <w:noProof/>
          </w:rPr>
          <w:t>B. Block 4: Agency-owned property and Sunsweet Site</w:t>
        </w:r>
        <w:r w:rsidR="00DB5D7C">
          <w:rPr>
            <w:noProof/>
            <w:webHidden/>
          </w:rPr>
          <w:tab/>
        </w:r>
        <w:r w:rsidR="00DB5D7C">
          <w:rPr>
            <w:noProof/>
            <w:webHidden/>
          </w:rPr>
          <w:fldChar w:fldCharType="begin"/>
        </w:r>
        <w:r w:rsidR="00DB5D7C">
          <w:rPr>
            <w:noProof/>
            <w:webHidden/>
          </w:rPr>
          <w:instrText xml:space="preserve"> PAGEREF _Toc268795882 \h </w:instrText>
        </w:r>
        <w:r w:rsidR="00DB5D7C">
          <w:rPr>
            <w:noProof/>
            <w:webHidden/>
          </w:rPr>
        </w:r>
        <w:r w:rsidR="00DB5D7C">
          <w:rPr>
            <w:noProof/>
            <w:webHidden/>
          </w:rPr>
          <w:fldChar w:fldCharType="separate"/>
        </w:r>
        <w:r w:rsidR="00DB5D7C">
          <w:rPr>
            <w:noProof/>
            <w:webHidden/>
          </w:rPr>
          <w:t>25</w:t>
        </w:r>
        <w:r w:rsidR="00DB5D7C">
          <w:rPr>
            <w:noProof/>
            <w:webHidden/>
          </w:rPr>
          <w:fldChar w:fldCharType="end"/>
        </w:r>
      </w:hyperlink>
    </w:p>
    <w:p w14:paraId="302FC8B0" w14:textId="77777777" w:rsidR="00DB5D7C" w:rsidRDefault="00F96026">
      <w:pPr>
        <w:pStyle w:val="TOC2"/>
        <w:tabs>
          <w:tab w:val="right" w:leader="dot" w:pos="9350"/>
        </w:tabs>
        <w:rPr>
          <w:noProof/>
        </w:rPr>
      </w:pPr>
      <w:hyperlink w:anchor="_Toc268795883" w:history="1">
        <w:r w:rsidR="00DB5D7C" w:rsidRPr="00037B34">
          <w:rPr>
            <w:rStyle w:val="Hyperlink"/>
            <w:noProof/>
          </w:rPr>
          <w:t>C. Block 7: Weston-Miles</w:t>
        </w:r>
        <w:r w:rsidR="00DB5D7C">
          <w:rPr>
            <w:noProof/>
            <w:webHidden/>
          </w:rPr>
          <w:tab/>
        </w:r>
        <w:r w:rsidR="00DB5D7C">
          <w:rPr>
            <w:noProof/>
            <w:webHidden/>
          </w:rPr>
          <w:fldChar w:fldCharType="begin"/>
        </w:r>
        <w:r w:rsidR="00DB5D7C">
          <w:rPr>
            <w:noProof/>
            <w:webHidden/>
          </w:rPr>
          <w:instrText xml:space="preserve"> PAGEREF _Toc268795883 \h </w:instrText>
        </w:r>
        <w:r w:rsidR="00DB5D7C">
          <w:rPr>
            <w:noProof/>
            <w:webHidden/>
          </w:rPr>
        </w:r>
        <w:r w:rsidR="00DB5D7C">
          <w:rPr>
            <w:noProof/>
            <w:webHidden/>
          </w:rPr>
          <w:fldChar w:fldCharType="separate"/>
        </w:r>
        <w:r w:rsidR="00DB5D7C">
          <w:rPr>
            <w:noProof/>
            <w:webHidden/>
          </w:rPr>
          <w:t>25</w:t>
        </w:r>
        <w:r w:rsidR="00DB5D7C">
          <w:rPr>
            <w:noProof/>
            <w:webHidden/>
          </w:rPr>
          <w:fldChar w:fldCharType="end"/>
        </w:r>
      </w:hyperlink>
    </w:p>
    <w:p w14:paraId="3432C288" w14:textId="77777777" w:rsidR="00DB5D7C" w:rsidRDefault="00F96026">
      <w:pPr>
        <w:pStyle w:val="TOC2"/>
        <w:tabs>
          <w:tab w:val="right" w:leader="dot" w:pos="9350"/>
        </w:tabs>
        <w:rPr>
          <w:noProof/>
        </w:rPr>
      </w:pPr>
      <w:hyperlink w:anchor="_Toc268795884" w:history="1">
        <w:r w:rsidR="00DB5D7C" w:rsidRPr="00037B34">
          <w:rPr>
            <w:rStyle w:val="Hyperlink"/>
            <w:noProof/>
          </w:rPr>
          <w:t>D. Block 15: Huntington Square</w:t>
        </w:r>
        <w:r w:rsidR="00DB5D7C">
          <w:rPr>
            <w:noProof/>
            <w:webHidden/>
          </w:rPr>
          <w:tab/>
        </w:r>
        <w:r w:rsidR="00DB5D7C">
          <w:rPr>
            <w:noProof/>
            <w:webHidden/>
          </w:rPr>
          <w:fldChar w:fldCharType="begin"/>
        </w:r>
        <w:r w:rsidR="00DB5D7C">
          <w:rPr>
            <w:noProof/>
            <w:webHidden/>
          </w:rPr>
          <w:instrText xml:space="preserve"> PAGEREF _Toc268795884 \h </w:instrText>
        </w:r>
        <w:r w:rsidR="00DB5D7C">
          <w:rPr>
            <w:noProof/>
            <w:webHidden/>
          </w:rPr>
        </w:r>
        <w:r w:rsidR="00DB5D7C">
          <w:rPr>
            <w:noProof/>
            <w:webHidden/>
          </w:rPr>
          <w:fldChar w:fldCharType="separate"/>
        </w:r>
        <w:r w:rsidR="00DB5D7C">
          <w:rPr>
            <w:noProof/>
            <w:webHidden/>
          </w:rPr>
          <w:t>25</w:t>
        </w:r>
        <w:r w:rsidR="00DB5D7C">
          <w:rPr>
            <w:noProof/>
            <w:webHidden/>
          </w:rPr>
          <w:fldChar w:fldCharType="end"/>
        </w:r>
      </w:hyperlink>
    </w:p>
    <w:p w14:paraId="1A5DB6E5" w14:textId="77777777" w:rsidR="00DB5D7C" w:rsidRDefault="00F96026">
      <w:pPr>
        <w:pStyle w:val="TOC2"/>
        <w:tabs>
          <w:tab w:val="right" w:leader="dot" w:pos="9350"/>
        </w:tabs>
        <w:rPr>
          <w:noProof/>
        </w:rPr>
      </w:pPr>
      <w:hyperlink w:anchor="_Toc268795885" w:history="1">
        <w:r w:rsidR="00DB5D7C" w:rsidRPr="00037B34">
          <w:rPr>
            <w:rStyle w:val="Hyperlink"/>
            <w:noProof/>
          </w:rPr>
          <w:t>E. Block 18: EAH &amp; South Bay Development</w:t>
        </w:r>
        <w:r w:rsidR="00DB5D7C">
          <w:rPr>
            <w:noProof/>
            <w:webHidden/>
          </w:rPr>
          <w:tab/>
        </w:r>
        <w:r w:rsidR="00DB5D7C">
          <w:rPr>
            <w:noProof/>
            <w:webHidden/>
          </w:rPr>
          <w:fldChar w:fldCharType="begin"/>
        </w:r>
        <w:r w:rsidR="00DB5D7C">
          <w:rPr>
            <w:noProof/>
            <w:webHidden/>
          </w:rPr>
          <w:instrText xml:space="preserve"> PAGEREF _Toc268795885 \h </w:instrText>
        </w:r>
        <w:r w:rsidR="00DB5D7C">
          <w:rPr>
            <w:noProof/>
            <w:webHidden/>
          </w:rPr>
        </w:r>
        <w:r w:rsidR="00DB5D7C">
          <w:rPr>
            <w:noProof/>
            <w:webHidden/>
          </w:rPr>
          <w:fldChar w:fldCharType="separate"/>
        </w:r>
        <w:r w:rsidR="00DB5D7C">
          <w:rPr>
            <w:noProof/>
            <w:webHidden/>
          </w:rPr>
          <w:t>25</w:t>
        </w:r>
        <w:r w:rsidR="00DB5D7C">
          <w:rPr>
            <w:noProof/>
            <w:webHidden/>
          </w:rPr>
          <w:fldChar w:fldCharType="end"/>
        </w:r>
      </w:hyperlink>
    </w:p>
    <w:p w14:paraId="183E40B7" w14:textId="77777777" w:rsidR="00DB5D7C" w:rsidRDefault="00F96026">
      <w:pPr>
        <w:pStyle w:val="TOC2"/>
        <w:tabs>
          <w:tab w:val="right" w:leader="dot" w:pos="9350"/>
        </w:tabs>
        <w:rPr>
          <w:noProof/>
        </w:rPr>
      </w:pPr>
      <w:hyperlink w:anchor="_Toc268795886" w:history="1">
        <w:r w:rsidR="00DB5D7C" w:rsidRPr="00037B34">
          <w:rPr>
            <w:rStyle w:val="Hyperlink"/>
            <w:noProof/>
          </w:rPr>
          <w:t>F. California High Speed Rail</w:t>
        </w:r>
        <w:r w:rsidR="00DB5D7C">
          <w:rPr>
            <w:noProof/>
            <w:webHidden/>
          </w:rPr>
          <w:tab/>
        </w:r>
        <w:r w:rsidR="00DB5D7C">
          <w:rPr>
            <w:noProof/>
            <w:webHidden/>
          </w:rPr>
          <w:fldChar w:fldCharType="begin"/>
        </w:r>
        <w:r w:rsidR="00DB5D7C">
          <w:rPr>
            <w:noProof/>
            <w:webHidden/>
          </w:rPr>
          <w:instrText xml:space="preserve"> PAGEREF _Toc268795886 \h </w:instrText>
        </w:r>
        <w:r w:rsidR="00DB5D7C">
          <w:rPr>
            <w:noProof/>
            <w:webHidden/>
          </w:rPr>
        </w:r>
        <w:r w:rsidR="00DB5D7C">
          <w:rPr>
            <w:noProof/>
            <w:webHidden/>
          </w:rPr>
          <w:fldChar w:fldCharType="separate"/>
        </w:r>
        <w:r w:rsidR="00DB5D7C">
          <w:rPr>
            <w:noProof/>
            <w:webHidden/>
          </w:rPr>
          <w:t>25</w:t>
        </w:r>
        <w:r w:rsidR="00DB5D7C">
          <w:rPr>
            <w:noProof/>
            <w:webHidden/>
          </w:rPr>
          <w:fldChar w:fldCharType="end"/>
        </w:r>
      </w:hyperlink>
    </w:p>
    <w:p w14:paraId="274577EF" w14:textId="77777777" w:rsidR="00DB5D7C" w:rsidRDefault="00F96026">
      <w:pPr>
        <w:pStyle w:val="TOC1"/>
        <w:tabs>
          <w:tab w:val="right" w:leader="dot" w:pos="9350"/>
        </w:tabs>
        <w:rPr>
          <w:noProof/>
        </w:rPr>
      </w:pPr>
      <w:hyperlink w:anchor="_Toc268795887" w:history="1">
        <w:r w:rsidR="00DB5D7C" w:rsidRPr="00037B34">
          <w:rPr>
            <w:rStyle w:val="Hyperlink"/>
            <w:noProof/>
          </w:rPr>
          <w:t>VIII.  SUBMITTAL PROCESS: DEADLINE, REQUIREMENTS &amp; REVIEW</w:t>
        </w:r>
        <w:r w:rsidR="00DB5D7C">
          <w:rPr>
            <w:noProof/>
            <w:webHidden/>
          </w:rPr>
          <w:tab/>
        </w:r>
        <w:r w:rsidR="00DB5D7C">
          <w:rPr>
            <w:noProof/>
            <w:webHidden/>
          </w:rPr>
          <w:fldChar w:fldCharType="begin"/>
        </w:r>
        <w:r w:rsidR="00DB5D7C">
          <w:rPr>
            <w:noProof/>
            <w:webHidden/>
          </w:rPr>
          <w:instrText xml:space="preserve"> PAGEREF _Toc268795887 \h </w:instrText>
        </w:r>
        <w:r w:rsidR="00DB5D7C">
          <w:rPr>
            <w:noProof/>
            <w:webHidden/>
          </w:rPr>
        </w:r>
        <w:r w:rsidR="00DB5D7C">
          <w:rPr>
            <w:noProof/>
            <w:webHidden/>
          </w:rPr>
          <w:fldChar w:fldCharType="separate"/>
        </w:r>
        <w:r w:rsidR="00DB5D7C">
          <w:rPr>
            <w:noProof/>
            <w:webHidden/>
          </w:rPr>
          <w:t>26</w:t>
        </w:r>
        <w:r w:rsidR="00DB5D7C">
          <w:rPr>
            <w:noProof/>
            <w:webHidden/>
          </w:rPr>
          <w:fldChar w:fldCharType="end"/>
        </w:r>
      </w:hyperlink>
    </w:p>
    <w:p w14:paraId="2F16E24B" w14:textId="77777777" w:rsidR="00DB5D7C" w:rsidRDefault="00F96026">
      <w:pPr>
        <w:pStyle w:val="TOC2"/>
        <w:tabs>
          <w:tab w:val="right" w:leader="dot" w:pos="9350"/>
        </w:tabs>
        <w:rPr>
          <w:noProof/>
        </w:rPr>
      </w:pPr>
      <w:hyperlink w:anchor="_Toc268795888" w:history="1">
        <w:r w:rsidR="00DB5D7C" w:rsidRPr="00037B34">
          <w:rPr>
            <w:rStyle w:val="Hyperlink"/>
            <w:noProof/>
          </w:rPr>
          <w:t>A. Deadline for Submissions</w:t>
        </w:r>
        <w:r w:rsidR="00DB5D7C">
          <w:rPr>
            <w:noProof/>
            <w:webHidden/>
          </w:rPr>
          <w:tab/>
        </w:r>
        <w:r w:rsidR="00DB5D7C">
          <w:rPr>
            <w:noProof/>
            <w:webHidden/>
          </w:rPr>
          <w:fldChar w:fldCharType="begin"/>
        </w:r>
        <w:r w:rsidR="00DB5D7C">
          <w:rPr>
            <w:noProof/>
            <w:webHidden/>
          </w:rPr>
          <w:instrText xml:space="preserve"> PAGEREF _Toc268795888 \h </w:instrText>
        </w:r>
        <w:r w:rsidR="00DB5D7C">
          <w:rPr>
            <w:noProof/>
            <w:webHidden/>
          </w:rPr>
        </w:r>
        <w:r w:rsidR="00DB5D7C">
          <w:rPr>
            <w:noProof/>
            <w:webHidden/>
          </w:rPr>
          <w:fldChar w:fldCharType="separate"/>
        </w:r>
        <w:r w:rsidR="00DB5D7C">
          <w:rPr>
            <w:noProof/>
            <w:webHidden/>
          </w:rPr>
          <w:t>26</w:t>
        </w:r>
        <w:r w:rsidR="00DB5D7C">
          <w:rPr>
            <w:noProof/>
            <w:webHidden/>
          </w:rPr>
          <w:fldChar w:fldCharType="end"/>
        </w:r>
      </w:hyperlink>
    </w:p>
    <w:p w14:paraId="1BF42240" w14:textId="77777777" w:rsidR="00DB5D7C" w:rsidRDefault="00F96026">
      <w:pPr>
        <w:pStyle w:val="TOC2"/>
        <w:tabs>
          <w:tab w:val="right" w:leader="dot" w:pos="9350"/>
        </w:tabs>
        <w:rPr>
          <w:noProof/>
        </w:rPr>
      </w:pPr>
      <w:hyperlink w:anchor="_Toc268795889" w:history="1">
        <w:r w:rsidR="00DB5D7C" w:rsidRPr="00037B34">
          <w:rPr>
            <w:rStyle w:val="Hyperlink"/>
            <w:noProof/>
          </w:rPr>
          <w:t>B. Requirements for Submissions</w:t>
        </w:r>
        <w:r w:rsidR="00DB5D7C">
          <w:rPr>
            <w:noProof/>
            <w:webHidden/>
          </w:rPr>
          <w:tab/>
        </w:r>
        <w:r w:rsidR="00DB5D7C">
          <w:rPr>
            <w:noProof/>
            <w:webHidden/>
          </w:rPr>
          <w:fldChar w:fldCharType="begin"/>
        </w:r>
        <w:r w:rsidR="00DB5D7C">
          <w:rPr>
            <w:noProof/>
            <w:webHidden/>
          </w:rPr>
          <w:instrText xml:space="preserve"> PAGEREF _Toc268795889 \h </w:instrText>
        </w:r>
        <w:r w:rsidR="00DB5D7C">
          <w:rPr>
            <w:noProof/>
            <w:webHidden/>
          </w:rPr>
        </w:r>
        <w:r w:rsidR="00DB5D7C">
          <w:rPr>
            <w:noProof/>
            <w:webHidden/>
          </w:rPr>
          <w:fldChar w:fldCharType="separate"/>
        </w:r>
        <w:r w:rsidR="00DB5D7C">
          <w:rPr>
            <w:noProof/>
            <w:webHidden/>
          </w:rPr>
          <w:t>26</w:t>
        </w:r>
        <w:r w:rsidR="00DB5D7C">
          <w:rPr>
            <w:noProof/>
            <w:webHidden/>
          </w:rPr>
          <w:fldChar w:fldCharType="end"/>
        </w:r>
      </w:hyperlink>
    </w:p>
    <w:p w14:paraId="7FD2C444" w14:textId="77777777" w:rsidR="00DB5D7C" w:rsidRDefault="00F96026">
      <w:pPr>
        <w:pStyle w:val="TOC3"/>
        <w:tabs>
          <w:tab w:val="right" w:leader="dot" w:pos="9350"/>
        </w:tabs>
        <w:rPr>
          <w:noProof/>
        </w:rPr>
      </w:pPr>
      <w:hyperlink w:anchor="_Toc268795890" w:history="1">
        <w:r w:rsidR="00DB5D7C" w:rsidRPr="00037B34">
          <w:rPr>
            <w:rStyle w:val="Hyperlink"/>
            <w:noProof/>
          </w:rPr>
          <w:t>1. Transmittal Cover Letter</w:t>
        </w:r>
        <w:r w:rsidR="00DB5D7C">
          <w:rPr>
            <w:noProof/>
            <w:webHidden/>
          </w:rPr>
          <w:tab/>
        </w:r>
        <w:r w:rsidR="00DB5D7C">
          <w:rPr>
            <w:noProof/>
            <w:webHidden/>
          </w:rPr>
          <w:fldChar w:fldCharType="begin"/>
        </w:r>
        <w:r w:rsidR="00DB5D7C">
          <w:rPr>
            <w:noProof/>
            <w:webHidden/>
          </w:rPr>
          <w:instrText xml:space="preserve"> PAGEREF _Toc268795890 \h </w:instrText>
        </w:r>
        <w:r w:rsidR="00DB5D7C">
          <w:rPr>
            <w:noProof/>
            <w:webHidden/>
          </w:rPr>
        </w:r>
        <w:r w:rsidR="00DB5D7C">
          <w:rPr>
            <w:noProof/>
            <w:webHidden/>
          </w:rPr>
          <w:fldChar w:fldCharType="separate"/>
        </w:r>
        <w:r w:rsidR="00DB5D7C">
          <w:rPr>
            <w:noProof/>
            <w:webHidden/>
          </w:rPr>
          <w:t>26</w:t>
        </w:r>
        <w:r w:rsidR="00DB5D7C">
          <w:rPr>
            <w:noProof/>
            <w:webHidden/>
          </w:rPr>
          <w:fldChar w:fldCharType="end"/>
        </w:r>
      </w:hyperlink>
    </w:p>
    <w:p w14:paraId="53C06ECC" w14:textId="77777777" w:rsidR="00DB5D7C" w:rsidRDefault="00F96026">
      <w:pPr>
        <w:pStyle w:val="TOC3"/>
        <w:tabs>
          <w:tab w:val="right" w:leader="dot" w:pos="9350"/>
        </w:tabs>
        <w:rPr>
          <w:noProof/>
        </w:rPr>
      </w:pPr>
      <w:hyperlink w:anchor="_Toc268795891" w:history="1">
        <w:r w:rsidR="00DB5D7C" w:rsidRPr="00037B34">
          <w:rPr>
            <w:rStyle w:val="Hyperlink"/>
            <w:noProof/>
          </w:rPr>
          <w:t>2. Development Team Summary</w:t>
        </w:r>
        <w:r w:rsidR="00DB5D7C">
          <w:rPr>
            <w:noProof/>
            <w:webHidden/>
          </w:rPr>
          <w:tab/>
        </w:r>
        <w:r w:rsidR="00DB5D7C">
          <w:rPr>
            <w:noProof/>
            <w:webHidden/>
          </w:rPr>
          <w:fldChar w:fldCharType="begin"/>
        </w:r>
        <w:r w:rsidR="00DB5D7C">
          <w:rPr>
            <w:noProof/>
            <w:webHidden/>
          </w:rPr>
          <w:instrText xml:space="preserve"> PAGEREF _Toc268795891 \h </w:instrText>
        </w:r>
        <w:r w:rsidR="00DB5D7C">
          <w:rPr>
            <w:noProof/>
            <w:webHidden/>
          </w:rPr>
        </w:r>
        <w:r w:rsidR="00DB5D7C">
          <w:rPr>
            <w:noProof/>
            <w:webHidden/>
          </w:rPr>
          <w:fldChar w:fldCharType="separate"/>
        </w:r>
        <w:r w:rsidR="00DB5D7C">
          <w:rPr>
            <w:noProof/>
            <w:webHidden/>
          </w:rPr>
          <w:t>27</w:t>
        </w:r>
        <w:r w:rsidR="00DB5D7C">
          <w:rPr>
            <w:noProof/>
            <w:webHidden/>
          </w:rPr>
          <w:fldChar w:fldCharType="end"/>
        </w:r>
      </w:hyperlink>
    </w:p>
    <w:p w14:paraId="186758F6" w14:textId="77777777" w:rsidR="00DB5D7C" w:rsidRDefault="00F96026">
      <w:pPr>
        <w:pStyle w:val="TOC3"/>
        <w:tabs>
          <w:tab w:val="right" w:leader="dot" w:pos="9350"/>
        </w:tabs>
        <w:rPr>
          <w:noProof/>
        </w:rPr>
      </w:pPr>
      <w:hyperlink w:anchor="_Toc268795892" w:history="1">
        <w:r w:rsidR="00DB5D7C" w:rsidRPr="00037B34">
          <w:rPr>
            <w:rStyle w:val="Hyperlink"/>
            <w:noProof/>
          </w:rPr>
          <w:t>3. Proposed Site or Sites and Project Concept</w:t>
        </w:r>
        <w:r w:rsidR="00DB5D7C">
          <w:rPr>
            <w:noProof/>
            <w:webHidden/>
          </w:rPr>
          <w:tab/>
        </w:r>
        <w:r w:rsidR="00DB5D7C">
          <w:rPr>
            <w:noProof/>
            <w:webHidden/>
          </w:rPr>
          <w:fldChar w:fldCharType="begin"/>
        </w:r>
        <w:r w:rsidR="00DB5D7C">
          <w:rPr>
            <w:noProof/>
            <w:webHidden/>
          </w:rPr>
          <w:instrText xml:space="preserve"> PAGEREF _Toc268795892 \h </w:instrText>
        </w:r>
        <w:r w:rsidR="00DB5D7C">
          <w:rPr>
            <w:noProof/>
            <w:webHidden/>
          </w:rPr>
        </w:r>
        <w:r w:rsidR="00DB5D7C">
          <w:rPr>
            <w:noProof/>
            <w:webHidden/>
          </w:rPr>
          <w:fldChar w:fldCharType="separate"/>
        </w:r>
        <w:r w:rsidR="00DB5D7C">
          <w:rPr>
            <w:noProof/>
            <w:webHidden/>
          </w:rPr>
          <w:t>27</w:t>
        </w:r>
        <w:r w:rsidR="00DB5D7C">
          <w:rPr>
            <w:noProof/>
            <w:webHidden/>
          </w:rPr>
          <w:fldChar w:fldCharType="end"/>
        </w:r>
      </w:hyperlink>
    </w:p>
    <w:p w14:paraId="4FCC8878" w14:textId="77777777" w:rsidR="00DB5D7C" w:rsidRDefault="00F96026">
      <w:pPr>
        <w:pStyle w:val="TOC3"/>
        <w:tabs>
          <w:tab w:val="right" w:leader="dot" w:pos="9350"/>
        </w:tabs>
        <w:rPr>
          <w:noProof/>
        </w:rPr>
      </w:pPr>
      <w:hyperlink w:anchor="_Toc268795893" w:history="1">
        <w:r w:rsidR="00DB5D7C" w:rsidRPr="00037B34">
          <w:rPr>
            <w:rStyle w:val="Hyperlink"/>
            <w:noProof/>
          </w:rPr>
          <w:t>4. Relevant Development Experience and Development Capacity</w:t>
        </w:r>
        <w:r w:rsidR="00DB5D7C">
          <w:rPr>
            <w:noProof/>
            <w:webHidden/>
          </w:rPr>
          <w:tab/>
        </w:r>
        <w:r w:rsidR="00DB5D7C">
          <w:rPr>
            <w:noProof/>
            <w:webHidden/>
          </w:rPr>
          <w:fldChar w:fldCharType="begin"/>
        </w:r>
        <w:r w:rsidR="00DB5D7C">
          <w:rPr>
            <w:noProof/>
            <w:webHidden/>
          </w:rPr>
          <w:instrText xml:space="preserve"> PAGEREF _Toc268795893 \h </w:instrText>
        </w:r>
        <w:r w:rsidR="00DB5D7C">
          <w:rPr>
            <w:noProof/>
            <w:webHidden/>
          </w:rPr>
        </w:r>
        <w:r w:rsidR="00DB5D7C">
          <w:rPr>
            <w:noProof/>
            <w:webHidden/>
          </w:rPr>
          <w:fldChar w:fldCharType="separate"/>
        </w:r>
        <w:r w:rsidR="00DB5D7C">
          <w:rPr>
            <w:noProof/>
            <w:webHidden/>
          </w:rPr>
          <w:t>28</w:t>
        </w:r>
        <w:r w:rsidR="00DB5D7C">
          <w:rPr>
            <w:noProof/>
            <w:webHidden/>
          </w:rPr>
          <w:fldChar w:fldCharType="end"/>
        </w:r>
      </w:hyperlink>
    </w:p>
    <w:p w14:paraId="749C38C9" w14:textId="77777777" w:rsidR="00DB5D7C" w:rsidRDefault="00F96026">
      <w:pPr>
        <w:pStyle w:val="TOC3"/>
        <w:tabs>
          <w:tab w:val="right" w:leader="dot" w:pos="9350"/>
        </w:tabs>
        <w:rPr>
          <w:noProof/>
        </w:rPr>
      </w:pPr>
      <w:hyperlink w:anchor="_Toc268795894" w:history="1">
        <w:r w:rsidR="00DB5D7C" w:rsidRPr="00037B34">
          <w:rPr>
            <w:rStyle w:val="Hyperlink"/>
            <w:noProof/>
          </w:rPr>
          <w:t>5. Demonstration of Financial Capacity and Related Information</w:t>
        </w:r>
        <w:r w:rsidR="00DB5D7C">
          <w:rPr>
            <w:noProof/>
            <w:webHidden/>
          </w:rPr>
          <w:tab/>
        </w:r>
        <w:r w:rsidR="00DB5D7C">
          <w:rPr>
            <w:noProof/>
            <w:webHidden/>
          </w:rPr>
          <w:fldChar w:fldCharType="begin"/>
        </w:r>
        <w:r w:rsidR="00DB5D7C">
          <w:rPr>
            <w:noProof/>
            <w:webHidden/>
          </w:rPr>
          <w:instrText xml:space="preserve"> PAGEREF _Toc268795894 \h </w:instrText>
        </w:r>
        <w:r w:rsidR="00DB5D7C">
          <w:rPr>
            <w:noProof/>
            <w:webHidden/>
          </w:rPr>
        </w:r>
        <w:r w:rsidR="00DB5D7C">
          <w:rPr>
            <w:noProof/>
            <w:webHidden/>
          </w:rPr>
          <w:fldChar w:fldCharType="separate"/>
        </w:r>
        <w:r w:rsidR="00DB5D7C">
          <w:rPr>
            <w:noProof/>
            <w:webHidden/>
          </w:rPr>
          <w:t>29</w:t>
        </w:r>
        <w:r w:rsidR="00DB5D7C">
          <w:rPr>
            <w:noProof/>
            <w:webHidden/>
          </w:rPr>
          <w:fldChar w:fldCharType="end"/>
        </w:r>
      </w:hyperlink>
    </w:p>
    <w:p w14:paraId="283B6504" w14:textId="77777777" w:rsidR="00DB5D7C" w:rsidRDefault="00F96026">
      <w:pPr>
        <w:pStyle w:val="TOC3"/>
        <w:tabs>
          <w:tab w:val="right" w:leader="dot" w:pos="9350"/>
        </w:tabs>
        <w:rPr>
          <w:noProof/>
        </w:rPr>
      </w:pPr>
      <w:hyperlink w:anchor="_Toc268795895" w:history="1">
        <w:r w:rsidR="00DB5D7C" w:rsidRPr="00037B34">
          <w:rPr>
            <w:rStyle w:val="Hyperlink"/>
            <w:noProof/>
          </w:rPr>
          <w:t>6.  References</w:t>
        </w:r>
        <w:r w:rsidR="00DB5D7C">
          <w:rPr>
            <w:noProof/>
            <w:webHidden/>
          </w:rPr>
          <w:tab/>
        </w:r>
        <w:r w:rsidR="00DB5D7C">
          <w:rPr>
            <w:noProof/>
            <w:webHidden/>
          </w:rPr>
          <w:fldChar w:fldCharType="begin"/>
        </w:r>
        <w:r w:rsidR="00DB5D7C">
          <w:rPr>
            <w:noProof/>
            <w:webHidden/>
          </w:rPr>
          <w:instrText xml:space="preserve"> PAGEREF _Toc268795895 \h </w:instrText>
        </w:r>
        <w:r w:rsidR="00DB5D7C">
          <w:rPr>
            <w:noProof/>
            <w:webHidden/>
          </w:rPr>
        </w:r>
        <w:r w:rsidR="00DB5D7C">
          <w:rPr>
            <w:noProof/>
            <w:webHidden/>
          </w:rPr>
          <w:fldChar w:fldCharType="separate"/>
        </w:r>
        <w:r w:rsidR="00DB5D7C">
          <w:rPr>
            <w:noProof/>
            <w:webHidden/>
          </w:rPr>
          <w:t>29</w:t>
        </w:r>
        <w:r w:rsidR="00DB5D7C">
          <w:rPr>
            <w:noProof/>
            <w:webHidden/>
          </w:rPr>
          <w:fldChar w:fldCharType="end"/>
        </w:r>
      </w:hyperlink>
    </w:p>
    <w:p w14:paraId="099F16CF" w14:textId="77777777" w:rsidR="00DB5D7C" w:rsidRDefault="00F96026">
      <w:pPr>
        <w:pStyle w:val="TOC2"/>
        <w:tabs>
          <w:tab w:val="right" w:leader="dot" w:pos="9350"/>
        </w:tabs>
        <w:rPr>
          <w:noProof/>
        </w:rPr>
      </w:pPr>
      <w:hyperlink w:anchor="_Toc268795896" w:history="1">
        <w:r w:rsidR="00DB5D7C" w:rsidRPr="00037B34">
          <w:rPr>
            <w:rStyle w:val="Hyperlink"/>
            <w:noProof/>
          </w:rPr>
          <w:t>C. Submittal Schedule</w:t>
        </w:r>
        <w:r w:rsidR="00DB5D7C">
          <w:rPr>
            <w:noProof/>
            <w:webHidden/>
          </w:rPr>
          <w:tab/>
        </w:r>
        <w:r w:rsidR="00DB5D7C">
          <w:rPr>
            <w:noProof/>
            <w:webHidden/>
          </w:rPr>
          <w:fldChar w:fldCharType="begin"/>
        </w:r>
        <w:r w:rsidR="00DB5D7C">
          <w:rPr>
            <w:noProof/>
            <w:webHidden/>
          </w:rPr>
          <w:instrText xml:space="preserve"> PAGEREF _Toc268795896 \h </w:instrText>
        </w:r>
        <w:r w:rsidR="00DB5D7C">
          <w:rPr>
            <w:noProof/>
            <w:webHidden/>
          </w:rPr>
        </w:r>
        <w:r w:rsidR="00DB5D7C">
          <w:rPr>
            <w:noProof/>
            <w:webHidden/>
          </w:rPr>
          <w:fldChar w:fldCharType="separate"/>
        </w:r>
        <w:r w:rsidR="00DB5D7C">
          <w:rPr>
            <w:noProof/>
            <w:webHidden/>
          </w:rPr>
          <w:t>30</w:t>
        </w:r>
        <w:r w:rsidR="00DB5D7C">
          <w:rPr>
            <w:noProof/>
            <w:webHidden/>
          </w:rPr>
          <w:fldChar w:fldCharType="end"/>
        </w:r>
      </w:hyperlink>
    </w:p>
    <w:p w14:paraId="373ABA33" w14:textId="77777777" w:rsidR="00DB5D7C" w:rsidRDefault="00F96026">
      <w:pPr>
        <w:pStyle w:val="TOC1"/>
        <w:tabs>
          <w:tab w:val="right" w:leader="dot" w:pos="9350"/>
        </w:tabs>
        <w:rPr>
          <w:noProof/>
        </w:rPr>
      </w:pPr>
      <w:hyperlink w:anchor="_Toc268795897" w:history="1">
        <w:r w:rsidR="00DB5D7C" w:rsidRPr="00037B34">
          <w:rPr>
            <w:rStyle w:val="Hyperlink"/>
            <w:noProof/>
          </w:rPr>
          <w:t>IX.  EVALUATION CRITERIA AND SELECTION PROCESS</w:t>
        </w:r>
        <w:r w:rsidR="00DB5D7C">
          <w:rPr>
            <w:noProof/>
            <w:webHidden/>
          </w:rPr>
          <w:tab/>
        </w:r>
        <w:r w:rsidR="00DB5D7C">
          <w:rPr>
            <w:noProof/>
            <w:webHidden/>
          </w:rPr>
          <w:fldChar w:fldCharType="begin"/>
        </w:r>
        <w:r w:rsidR="00DB5D7C">
          <w:rPr>
            <w:noProof/>
            <w:webHidden/>
          </w:rPr>
          <w:instrText xml:space="preserve"> PAGEREF _Toc268795897 \h </w:instrText>
        </w:r>
        <w:r w:rsidR="00DB5D7C">
          <w:rPr>
            <w:noProof/>
            <w:webHidden/>
          </w:rPr>
        </w:r>
        <w:r w:rsidR="00DB5D7C">
          <w:rPr>
            <w:noProof/>
            <w:webHidden/>
          </w:rPr>
          <w:fldChar w:fldCharType="separate"/>
        </w:r>
        <w:r w:rsidR="00DB5D7C">
          <w:rPr>
            <w:noProof/>
            <w:webHidden/>
          </w:rPr>
          <w:t>30</w:t>
        </w:r>
        <w:r w:rsidR="00DB5D7C">
          <w:rPr>
            <w:noProof/>
            <w:webHidden/>
          </w:rPr>
          <w:fldChar w:fldCharType="end"/>
        </w:r>
      </w:hyperlink>
    </w:p>
    <w:p w14:paraId="6305F670" w14:textId="77777777" w:rsidR="00DB5D7C" w:rsidRDefault="00F96026">
      <w:pPr>
        <w:pStyle w:val="TOC2"/>
        <w:tabs>
          <w:tab w:val="right" w:leader="dot" w:pos="9350"/>
        </w:tabs>
        <w:rPr>
          <w:noProof/>
        </w:rPr>
      </w:pPr>
      <w:hyperlink w:anchor="_Toc268795898" w:history="1">
        <w:r w:rsidR="00DB5D7C" w:rsidRPr="00037B34">
          <w:rPr>
            <w:rStyle w:val="Hyperlink"/>
            <w:noProof/>
          </w:rPr>
          <w:t>A. Evaluation Criteria</w:t>
        </w:r>
        <w:r w:rsidR="00DB5D7C">
          <w:rPr>
            <w:noProof/>
            <w:webHidden/>
          </w:rPr>
          <w:tab/>
        </w:r>
        <w:r w:rsidR="00DB5D7C">
          <w:rPr>
            <w:noProof/>
            <w:webHidden/>
          </w:rPr>
          <w:fldChar w:fldCharType="begin"/>
        </w:r>
        <w:r w:rsidR="00DB5D7C">
          <w:rPr>
            <w:noProof/>
            <w:webHidden/>
          </w:rPr>
          <w:instrText xml:space="preserve"> PAGEREF _Toc268795898 \h </w:instrText>
        </w:r>
        <w:r w:rsidR="00DB5D7C">
          <w:rPr>
            <w:noProof/>
            <w:webHidden/>
          </w:rPr>
        </w:r>
        <w:r w:rsidR="00DB5D7C">
          <w:rPr>
            <w:noProof/>
            <w:webHidden/>
          </w:rPr>
          <w:fldChar w:fldCharType="separate"/>
        </w:r>
        <w:r w:rsidR="00DB5D7C">
          <w:rPr>
            <w:noProof/>
            <w:webHidden/>
          </w:rPr>
          <w:t>30</w:t>
        </w:r>
        <w:r w:rsidR="00DB5D7C">
          <w:rPr>
            <w:noProof/>
            <w:webHidden/>
          </w:rPr>
          <w:fldChar w:fldCharType="end"/>
        </w:r>
      </w:hyperlink>
    </w:p>
    <w:p w14:paraId="76CC2490" w14:textId="77777777" w:rsidR="00DB5D7C" w:rsidRDefault="00F96026">
      <w:pPr>
        <w:pStyle w:val="TOC2"/>
        <w:tabs>
          <w:tab w:val="right" w:leader="dot" w:pos="9350"/>
        </w:tabs>
        <w:rPr>
          <w:noProof/>
        </w:rPr>
      </w:pPr>
      <w:hyperlink w:anchor="_Toc268795899" w:history="1">
        <w:r w:rsidR="00DB5D7C" w:rsidRPr="00037B34">
          <w:rPr>
            <w:rStyle w:val="Hyperlink"/>
            <w:noProof/>
          </w:rPr>
          <w:t>B. Selection Process</w:t>
        </w:r>
        <w:r w:rsidR="00DB5D7C">
          <w:rPr>
            <w:noProof/>
            <w:webHidden/>
          </w:rPr>
          <w:tab/>
        </w:r>
        <w:r w:rsidR="00DB5D7C">
          <w:rPr>
            <w:noProof/>
            <w:webHidden/>
          </w:rPr>
          <w:fldChar w:fldCharType="begin"/>
        </w:r>
        <w:r w:rsidR="00DB5D7C">
          <w:rPr>
            <w:noProof/>
            <w:webHidden/>
          </w:rPr>
          <w:instrText xml:space="preserve"> PAGEREF _Toc268795899 \h </w:instrText>
        </w:r>
        <w:r w:rsidR="00DB5D7C">
          <w:rPr>
            <w:noProof/>
            <w:webHidden/>
          </w:rPr>
        </w:r>
        <w:r w:rsidR="00DB5D7C">
          <w:rPr>
            <w:noProof/>
            <w:webHidden/>
          </w:rPr>
          <w:fldChar w:fldCharType="separate"/>
        </w:r>
        <w:r w:rsidR="00DB5D7C">
          <w:rPr>
            <w:noProof/>
            <w:webHidden/>
          </w:rPr>
          <w:t>31</w:t>
        </w:r>
        <w:r w:rsidR="00DB5D7C">
          <w:rPr>
            <w:noProof/>
            <w:webHidden/>
          </w:rPr>
          <w:fldChar w:fldCharType="end"/>
        </w:r>
      </w:hyperlink>
    </w:p>
    <w:p w14:paraId="10A3AE83" w14:textId="77777777" w:rsidR="00DB5D7C" w:rsidRDefault="00F96026">
      <w:pPr>
        <w:pStyle w:val="TOC1"/>
        <w:tabs>
          <w:tab w:val="right" w:leader="dot" w:pos="9350"/>
        </w:tabs>
        <w:rPr>
          <w:noProof/>
        </w:rPr>
      </w:pPr>
      <w:hyperlink w:anchor="_Toc268795900" w:history="1">
        <w:r w:rsidR="00DB5D7C" w:rsidRPr="00037B34">
          <w:rPr>
            <w:rStyle w:val="Hyperlink"/>
            <w:noProof/>
          </w:rPr>
          <w:t>X.  POST SELECTION PROCESS AND FUTURE MILESTONES</w:t>
        </w:r>
        <w:r w:rsidR="00DB5D7C">
          <w:rPr>
            <w:noProof/>
            <w:webHidden/>
          </w:rPr>
          <w:tab/>
        </w:r>
        <w:r w:rsidR="00DB5D7C">
          <w:rPr>
            <w:noProof/>
            <w:webHidden/>
          </w:rPr>
          <w:fldChar w:fldCharType="begin"/>
        </w:r>
        <w:r w:rsidR="00DB5D7C">
          <w:rPr>
            <w:noProof/>
            <w:webHidden/>
          </w:rPr>
          <w:instrText xml:space="preserve"> PAGEREF _Toc268795900 \h </w:instrText>
        </w:r>
        <w:r w:rsidR="00DB5D7C">
          <w:rPr>
            <w:noProof/>
            <w:webHidden/>
          </w:rPr>
        </w:r>
        <w:r w:rsidR="00DB5D7C">
          <w:rPr>
            <w:noProof/>
            <w:webHidden/>
          </w:rPr>
          <w:fldChar w:fldCharType="separate"/>
        </w:r>
        <w:r w:rsidR="00DB5D7C">
          <w:rPr>
            <w:noProof/>
            <w:webHidden/>
          </w:rPr>
          <w:t>31</w:t>
        </w:r>
        <w:r w:rsidR="00DB5D7C">
          <w:rPr>
            <w:noProof/>
            <w:webHidden/>
          </w:rPr>
          <w:fldChar w:fldCharType="end"/>
        </w:r>
      </w:hyperlink>
    </w:p>
    <w:p w14:paraId="726A975A" w14:textId="77777777" w:rsidR="00DB5D7C" w:rsidRDefault="00F96026">
      <w:pPr>
        <w:pStyle w:val="TOC1"/>
        <w:tabs>
          <w:tab w:val="right" w:leader="dot" w:pos="9350"/>
        </w:tabs>
        <w:rPr>
          <w:noProof/>
        </w:rPr>
      </w:pPr>
      <w:hyperlink w:anchor="_Toc268795901" w:history="1">
        <w:r w:rsidR="00DB5D7C" w:rsidRPr="00037B34">
          <w:rPr>
            <w:rStyle w:val="Hyperlink"/>
            <w:noProof/>
          </w:rPr>
          <w:t>XI.  DISCLAIMERS, LIMITATIONS AND WAIVER OF PROTEST</w:t>
        </w:r>
        <w:r w:rsidR="00DB5D7C">
          <w:rPr>
            <w:noProof/>
            <w:webHidden/>
          </w:rPr>
          <w:tab/>
        </w:r>
        <w:r w:rsidR="00DB5D7C">
          <w:rPr>
            <w:noProof/>
            <w:webHidden/>
          </w:rPr>
          <w:fldChar w:fldCharType="begin"/>
        </w:r>
        <w:r w:rsidR="00DB5D7C">
          <w:rPr>
            <w:noProof/>
            <w:webHidden/>
          </w:rPr>
          <w:instrText xml:space="preserve"> PAGEREF _Toc268795901 \h </w:instrText>
        </w:r>
        <w:r w:rsidR="00DB5D7C">
          <w:rPr>
            <w:noProof/>
            <w:webHidden/>
          </w:rPr>
        </w:r>
        <w:r w:rsidR="00DB5D7C">
          <w:rPr>
            <w:noProof/>
            <w:webHidden/>
          </w:rPr>
          <w:fldChar w:fldCharType="separate"/>
        </w:r>
        <w:r w:rsidR="00DB5D7C">
          <w:rPr>
            <w:noProof/>
            <w:webHidden/>
          </w:rPr>
          <w:t>32</w:t>
        </w:r>
        <w:r w:rsidR="00DB5D7C">
          <w:rPr>
            <w:noProof/>
            <w:webHidden/>
          </w:rPr>
          <w:fldChar w:fldCharType="end"/>
        </w:r>
      </w:hyperlink>
    </w:p>
    <w:p w14:paraId="7E3D47A2" w14:textId="77777777" w:rsidR="00DB5D7C" w:rsidRDefault="00F96026">
      <w:pPr>
        <w:pStyle w:val="TOC1"/>
        <w:tabs>
          <w:tab w:val="right" w:leader="dot" w:pos="9350"/>
        </w:tabs>
        <w:rPr>
          <w:noProof/>
        </w:rPr>
      </w:pPr>
      <w:hyperlink w:anchor="_Toc268795902" w:history="1">
        <w:r w:rsidR="00DB5D7C" w:rsidRPr="00037B34">
          <w:rPr>
            <w:rStyle w:val="Hyperlink"/>
            <w:noProof/>
          </w:rPr>
          <w:t>XII.  CITY CONTACT FOR QUESTIONS</w:t>
        </w:r>
        <w:r w:rsidR="00DB5D7C">
          <w:rPr>
            <w:noProof/>
            <w:webHidden/>
          </w:rPr>
          <w:tab/>
        </w:r>
        <w:r w:rsidR="00DB5D7C">
          <w:rPr>
            <w:noProof/>
            <w:webHidden/>
          </w:rPr>
          <w:fldChar w:fldCharType="begin"/>
        </w:r>
        <w:r w:rsidR="00DB5D7C">
          <w:rPr>
            <w:noProof/>
            <w:webHidden/>
          </w:rPr>
          <w:instrText xml:space="preserve"> PAGEREF _Toc268795902 \h </w:instrText>
        </w:r>
        <w:r w:rsidR="00DB5D7C">
          <w:rPr>
            <w:noProof/>
            <w:webHidden/>
          </w:rPr>
        </w:r>
        <w:r w:rsidR="00DB5D7C">
          <w:rPr>
            <w:noProof/>
            <w:webHidden/>
          </w:rPr>
          <w:fldChar w:fldCharType="separate"/>
        </w:r>
        <w:r w:rsidR="00DB5D7C">
          <w:rPr>
            <w:noProof/>
            <w:webHidden/>
          </w:rPr>
          <w:t>33</w:t>
        </w:r>
        <w:r w:rsidR="00DB5D7C">
          <w:rPr>
            <w:noProof/>
            <w:webHidden/>
          </w:rPr>
          <w:fldChar w:fldCharType="end"/>
        </w:r>
      </w:hyperlink>
    </w:p>
    <w:p w14:paraId="0FF22072" w14:textId="77777777" w:rsidR="00DB5D7C" w:rsidRDefault="00F96026">
      <w:pPr>
        <w:pStyle w:val="TOC1"/>
        <w:tabs>
          <w:tab w:val="right" w:leader="dot" w:pos="9350"/>
        </w:tabs>
        <w:rPr>
          <w:noProof/>
        </w:rPr>
      </w:pPr>
      <w:hyperlink w:anchor="_Toc268795903" w:history="1">
        <w:r w:rsidR="00DB5D7C" w:rsidRPr="00037B34">
          <w:rPr>
            <w:rStyle w:val="Hyperlink"/>
            <w:noProof/>
          </w:rPr>
          <w:t>XIV. LIST OF EXHIBITS</w:t>
        </w:r>
        <w:r w:rsidR="00DB5D7C">
          <w:rPr>
            <w:noProof/>
            <w:webHidden/>
          </w:rPr>
          <w:tab/>
        </w:r>
        <w:r w:rsidR="00DB5D7C">
          <w:rPr>
            <w:noProof/>
            <w:webHidden/>
          </w:rPr>
          <w:fldChar w:fldCharType="begin"/>
        </w:r>
        <w:r w:rsidR="00DB5D7C">
          <w:rPr>
            <w:noProof/>
            <w:webHidden/>
          </w:rPr>
          <w:instrText xml:space="preserve"> PAGEREF _Toc268795903 \h </w:instrText>
        </w:r>
        <w:r w:rsidR="00DB5D7C">
          <w:rPr>
            <w:noProof/>
            <w:webHidden/>
          </w:rPr>
        </w:r>
        <w:r w:rsidR="00DB5D7C">
          <w:rPr>
            <w:noProof/>
            <w:webHidden/>
          </w:rPr>
          <w:fldChar w:fldCharType="separate"/>
        </w:r>
        <w:r w:rsidR="00DB5D7C">
          <w:rPr>
            <w:noProof/>
            <w:webHidden/>
          </w:rPr>
          <w:t>34</w:t>
        </w:r>
        <w:r w:rsidR="00DB5D7C">
          <w:rPr>
            <w:noProof/>
            <w:webHidden/>
          </w:rPr>
          <w:fldChar w:fldCharType="end"/>
        </w:r>
      </w:hyperlink>
    </w:p>
    <w:p w14:paraId="56D35C00" w14:textId="77777777" w:rsidR="00DB5D7C" w:rsidRDefault="00F96026">
      <w:pPr>
        <w:pStyle w:val="TOC1"/>
        <w:tabs>
          <w:tab w:val="right" w:leader="dot" w:pos="9350"/>
        </w:tabs>
        <w:rPr>
          <w:noProof/>
        </w:rPr>
      </w:pPr>
      <w:hyperlink w:anchor="_Toc268795904" w:history="1">
        <w:r w:rsidR="00DB5D7C" w:rsidRPr="00037B34">
          <w:rPr>
            <w:rStyle w:val="Hyperlink"/>
            <w:noProof/>
          </w:rPr>
          <w:t>XV. RELATED REFERENCE MATERIALS</w:t>
        </w:r>
        <w:r w:rsidR="00DB5D7C">
          <w:rPr>
            <w:noProof/>
            <w:webHidden/>
          </w:rPr>
          <w:tab/>
        </w:r>
        <w:r w:rsidR="00DB5D7C">
          <w:rPr>
            <w:noProof/>
            <w:webHidden/>
          </w:rPr>
          <w:fldChar w:fldCharType="begin"/>
        </w:r>
        <w:r w:rsidR="00DB5D7C">
          <w:rPr>
            <w:noProof/>
            <w:webHidden/>
          </w:rPr>
          <w:instrText xml:space="preserve"> PAGEREF _Toc268795904 \h </w:instrText>
        </w:r>
        <w:r w:rsidR="00DB5D7C">
          <w:rPr>
            <w:noProof/>
            <w:webHidden/>
          </w:rPr>
        </w:r>
        <w:r w:rsidR="00DB5D7C">
          <w:rPr>
            <w:noProof/>
            <w:webHidden/>
          </w:rPr>
          <w:fldChar w:fldCharType="separate"/>
        </w:r>
        <w:r w:rsidR="00DB5D7C">
          <w:rPr>
            <w:noProof/>
            <w:webHidden/>
          </w:rPr>
          <w:t>34</w:t>
        </w:r>
        <w:r w:rsidR="00DB5D7C">
          <w:rPr>
            <w:noProof/>
            <w:webHidden/>
          </w:rPr>
          <w:fldChar w:fldCharType="end"/>
        </w:r>
      </w:hyperlink>
    </w:p>
    <w:p w14:paraId="057D5ABF" w14:textId="77777777" w:rsidR="00C41799" w:rsidRDefault="00C41799">
      <w:r>
        <w:fldChar w:fldCharType="end"/>
      </w:r>
    </w:p>
    <w:p w14:paraId="350F16B2" w14:textId="77777777" w:rsidR="00C41799" w:rsidRPr="00C41799" w:rsidRDefault="00C41799" w:rsidP="00C41799">
      <w:pPr>
        <w:pStyle w:val="Default"/>
      </w:pPr>
    </w:p>
    <w:p w14:paraId="1EE6852E" w14:textId="77777777" w:rsidR="0007258C" w:rsidRDefault="0007258C">
      <w:pPr>
        <w:spacing w:after="0" w:line="240" w:lineRule="auto"/>
        <w:rPr>
          <w:b/>
          <w:color w:val="4F81BD"/>
          <w:sz w:val="26"/>
          <w:szCs w:val="26"/>
        </w:rPr>
      </w:pPr>
      <w:r>
        <w:rPr>
          <w:b/>
          <w:color w:val="4F81BD"/>
          <w:sz w:val="26"/>
          <w:szCs w:val="26"/>
        </w:rPr>
        <w:br w:type="page"/>
      </w:r>
    </w:p>
    <w:p w14:paraId="0C8FF960" w14:textId="77777777" w:rsidR="00C41799" w:rsidRPr="0064137D" w:rsidRDefault="00C41799" w:rsidP="0064137D">
      <w:pPr>
        <w:rPr>
          <w:b/>
          <w:color w:val="4F81BD"/>
          <w:sz w:val="26"/>
          <w:szCs w:val="26"/>
        </w:rPr>
      </w:pPr>
      <w:r w:rsidRPr="0064137D">
        <w:rPr>
          <w:b/>
          <w:color w:val="4F81BD"/>
          <w:sz w:val="26"/>
          <w:szCs w:val="26"/>
        </w:rPr>
        <w:lastRenderedPageBreak/>
        <w:t xml:space="preserve">Table of </w:t>
      </w:r>
      <w:r w:rsidR="0064137D" w:rsidRPr="0064137D">
        <w:rPr>
          <w:b/>
          <w:color w:val="4F81BD"/>
          <w:sz w:val="26"/>
          <w:szCs w:val="26"/>
        </w:rPr>
        <w:t>Figures</w:t>
      </w:r>
    </w:p>
    <w:p w14:paraId="0A5E8C2E" w14:textId="77777777" w:rsidR="00C41799" w:rsidRDefault="00C41799">
      <w:pPr>
        <w:pStyle w:val="TableofFigures"/>
        <w:tabs>
          <w:tab w:val="right" w:leader="dot" w:pos="9350"/>
        </w:tabs>
        <w:rPr>
          <w:b w:val="0"/>
          <w:caps w:val="0"/>
          <w:noProof/>
          <w:sz w:val="22"/>
          <w:szCs w:val="22"/>
        </w:rPr>
      </w:pPr>
      <w:r>
        <w:fldChar w:fldCharType="begin"/>
      </w:r>
      <w:r>
        <w:instrText xml:space="preserve"> TOC \h \z \t "Table of Figures" \c </w:instrText>
      </w:r>
      <w:r>
        <w:fldChar w:fldCharType="separate"/>
      </w:r>
      <w:hyperlink w:anchor="_Toc268795685" w:history="1">
        <w:r w:rsidRPr="00C90C54">
          <w:rPr>
            <w:rStyle w:val="Hyperlink"/>
            <w:noProof/>
          </w:rPr>
          <w:t>Figure 1 – Downtown Aerial View</w:t>
        </w:r>
        <w:r>
          <w:rPr>
            <w:noProof/>
            <w:webHidden/>
          </w:rPr>
          <w:tab/>
        </w:r>
        <w:r>
          <w:rPr>
            <w:noProof/>
            <w:webHidden/>
          </w:rPr>
          <w:fldChar w:fldCharType="begin"/>
        </w:r>
        <w:r>
          <w:rPr>
            <w:noProof/>
            <w:webHidden/>
          </w:rPr>
          <w:instrText xml:space="preserve"> PAGEREF _Toc268795685 \h </w:instrText>
        </w:r>
        <w:r>
          <w:rPr>
            <w:noProof/>
            <w:webHidden/>
          </w:rPr>
        </w:r>
        <w:r>
          <w:rPr>
            <w:noProof/>
            <w:webHidden/>
          </w:rPr>
          <w:fldChar w:fldCharType="separate"/>
        </w:r>
        <w:r>
          <w:rPr>
            <w:noProof/>
            <w:webHidden/>
          </w:rPr>
          <w:t>2</w:t>
        </w:r>
        <w:r>
          <w:rPr>
            <w:noProof/>
            <w:webHidden/>
          </w:rPr>
          <w:fldChar w:fldCharType="end"/>
        </w:r>
      </w:hyperlink>
    </w:p>
    <w:p w14:paraId="68346BF1" w14:textId="77777777" w:rsidR="00C41799" w:rsidRDefault="00F96026">
      <w:pPr>
        <w:pStyle w:val="TableofFigures"/>
        <w:tabs>
          <w:tab w:val="right" w:leader="dot" w:pos="9350"/>
        </w:tabs>
        <w:rPr>
          <w:b w:val="0"/>
          <w:caps w:val="0"/>
          <w:noProof/>
          <w:sz w:val="22"/>
          <w:szCs w:val="22"/>
        </w:rPr>
      </w:pPr>
      <w:hyperlink w:anchor="_Toc268795686" w:history="1">
        <w:r w:rsidR="00C41799" w:rsidRPr="00C90C54">
          <w:rPr>
            <w:rStyle w:val="Hyperlink"/>
            <w:noProof/>
          </w:rPr>
          <w:t>Figure 2 – Site map</w:t>
        </w:r>
        <w:r w:rsidR="00C41799">
          <w:rPr>
            <w:noProof/>
            <w:webHidden/>
          </w:rPr>
          <w:tab/>
        </w:r>
        <w:r w:rsidR="00C41799">
          <w:rPr>
            <w:noProof/>
            <w:webHidden/>
          </w:rPr>
          <w:fldChar w:fldCharType="begin"/>
        </w:r>
        <w:r w:rsidR="00C41799">
          <w:rPr>
            <w:noProof/>
            <w:webHidden/>
          </w:rPr>
          <w:instrText xml:space="preserve"> PAGEREF _Toc268795686 \h </w:instrText>
        </w:r>
        <w:r w:rsidR="00C41799">
          <w:rPr>
            <w:noProof/>
            <w:webHidden/>
          </w:rPr>
        </w:r>
        <w:r w:rsidR="00C41799">
          <w:rPr>
            <w:noProof/>
            <w:webHidden/>
          </w:rPr>
          <w:fldChar w:fldCharType="separate"/>
        </w:r>
        <w:r w:rsidR="00C41799">
          <w:rPr>
            <w:noProof/>
            <w:webHidden/>
          </w:rPr>
          <w:t>8</w:t>
        </w:r>
        <w:r w:rsidR="00C41799">
          <w:rPr>
            <w:noProof/>
            <w:webHidden/>
          </w:rPr>
          <w:fldChar w:fldCharType="end"/>
        </w:r>
      </w:hyperlink>
    </w:p>
    <w:p w14:paraId="3E1DF556" w14:textId="77777777" w:rsidR="00C41799" w:rsidRDefault="00F96026">
      <w:pPr>
        <w:pStyle w:val="TableofFigures"/>
        <w:tabs>
          <w:tab w:val="right" w:leader="dot" w:pos="9350"/>
        </w:tabs>
        <w:rPr>
          <w:b w:val="0"/>
          <w:caps w:val="0"/>
          <w:noProof/>
          <w:sz w:val="22"/>
          <w:szCs w:val="22"/>
        </w:rPr>
      </w:pPr>
      <w:hyperlink w:anchor="_Toc268795687" w:history="1">
        <w:r w:rsidR="00C41799" w:rsidRPr="00C90C54">
          <w:rPr>
            <w:rStyle w:val="Hyperlink"/>
            <w:noProof/>
          </w:rPr>
          <w:t>Figure 3 – Regional &amp; Local Maps</w:t>
        </w:r>
        <w:r w:rsidR="00C41799">
          <w:rPr>
            <w:noProof/>
            <w:webHidden/>
          </w:rPr>
          <w:tab/>
        </w:r>
        <w:r w:rsidR="00C41799">
          <w:rPr>
            <w:noProof/>
            <w:webHidden/>
          </w:rPr>
          <w:fldChar w:fldCharType="begin"/>
        </w:r>
        <w:r w:rsidR="00C41799">
          <w:rPr>
            <w:noProof/>
            <w:webHidden/>
          </w:rPr>
          <w:instrText xml:space="preserve"> PAGEREF _Toc268795687 \h </w:instrText>
        </w:r>
        <w:r w:rsidR="00C41799">
          <w:rPr>
            <w:noProof/>
            <w:webHidden/>
          </w:rPr>
        </w:r>
        <w:r w:rsidR="00C41799">
          <w:rPr>
            <w:noProof/>
            <w:webHidden/>
          </w:rPr>
          <w:fldChar w:fldCharType="separate"/>
        </w:r>
        <w:r w:rsidR="00C41799">
          <w:rPr>
            <w:noProof/>
            <w:webHidden/>
          </w:rPr>
          <w:t>13</w:t>
        </w:r>
        <w:r w:rsidR="00C41799">
          <w:rPr>
            <w:noProof/>
            <w:webHidden/>
          </w:rPr>
          <w:fldChar w:fldCharType="end"/>
        </w:r>
      </w:hyperlink>
    </w:p>
    <w:p w14:paraId="1E59B697" w14:textId="77777777" w:rsidR="00C41799" w:rsidRDefault="00F96026">
      <w:pPr>
        <w:pStyle w:val="TableofFigures"/>
        <w:tabs>
          <w:tab w:val="right" w:leader="dot" w:pos="9350"/>
        </w:tabs>
        <w:rPr>
          <w:b w:val="0"/>
          <w:caps w:val="0"/>
          <w:noProof/>
          <w:sz w:val="22"/>
          <w:szCs w:val="22"/>
        </w:rPr>
      </w:pPr>
      <w:hyperlink w:anchor="_Toc268795688" w:history="1">
        <w:r w:rsidR="00C41799" w:rsidRPr="00C90C54">
          <w:rPr>
            <w:rStyle w:val="Hyperlink"/>
            <w:noProof/>
          </w:rPr>
          <w:t>Figure 4 – Third Street Promenade</w:t>
        </w:r>
        <w:r w:rsidR="00C41799">
          <w:rPr>
            <w:noProof/>
            <w:webHidden/>
          </w:rPr>
          <w:tab/>
        </w:r>
        <w:r w:rsidR="00C41799">
          <w:rPr>
            <w:noProof/>
            <w:webHidden/>
          </w:rPr>
          <w:fldChar w:fldCharType="begin"/>
        </w:r>
        <w:r w:rsidR="00C41799">
          <w:rPr>
            <w:noProof/>
            <w:webHidden/>
          </w:rPr>
          <w:instrText xml:space="preserve"> PAGEREF _Toc268795688 \h </w:instrText>
        </w:r>
        <w:r w:rsidR="00C41799">
          <w:rPr>
            <w:noProof/>
            <w:webHidden/>
          </w:rPr>
        </w:r>
        <w:r w:rsidR="00C41799">
          <w:rPr>
            <w:noProof/>
            <w:webHidden/>
          </w:rPr>
          <w:fldChar w:fldCharType="separate"/>
        </w:r>
        <w:r w:rsidR="00C41799">
          <w:rPr>
            <w:noProof/>
            <w:webHidden/>
          </w:rPr>
          <w:t>14</w:t>
        </w:r>
        <w:r w:rsidR="00C41799">
          <w:rPr>
            <w:noProof/>
            <w:webHidden/>
          </w:rPr>
          <w:fldChar w:fldCharType="end"/>
        </w:r>
      </w:hyperlink>
    </w:p>
    <w:p w14:paraId="72BE8A3B" w14:textId="77777777" w:rsidR="00C41799" w:rsidRDefault="00F96026">
      <w:pPr>
        <w:pStyle w:val="TableofFigures"/>
        <w:tabs>
          <w:tab w:val="right" w:leader="dot" w:pos="9350"/>
        </w:tabs>
        <w:rPr>
          <w:b w:val="0"/>
          <w:caps w:val="0"/>
          <w:noProof/>
          <w:sz w:val="22"/>
          <w:szCs w:val="22"/>
        </w:rPr>
      </w:pPr>
      <w:hyperlink w:anchor="_Toc268795689" w:history="1">
        <w:r w:rsidR="00C41799" w:rsidRPr="00C90C54">
          <w:rPr>
            <w:rStyle w:val="Hyperlink"/>
            <w:noProof/>
          </w:rPr>
          <w:t>Figure 5 – Granada sign and marquee</w:t>
        </w:r>
        <w:r w:rsidR="00C41799">
          <w:rPr>
            <w:noProof/>
            <w:webHidden/>
          </w:rPr>
          <w:tab/>
        </w:r>
        <w:r w:rsidR="00C41799">
          <w:rPr>
            <w:noProof/>
            <w:webHidden/>
          </w:rPr>
          <w:fldChar w:fldCharType="begin"/>
        </w:r>
        <w:r w:rsidR="00C41799">
          <w:rPr>
            <w:noProof/>
            <w:webHidden/>
          </w:rPr>
          <w:instrText xml:space="preserve"> PAGEREF _Toc268795689 \h </w:instrText>
        </w:r>
        <w:r w:rsidR="00C41799">
          <w:rPr>
            <w:noProof/>
            <w:webHidden/>
          </w:rPr>
        </w:r>
        <w:r w:rsidR="00C41799">
          <w:rPr>
            <w:noProof/>
            <w:webHidden/>
          </w:rPr>
          <w:fldChar w:fldCharType="separate"/>
        </w:r>
        <w:r w:rsidR="00C41799">
          <w:rPr>
            <w:noProof/>
            <w:webHidden/>
          </w:rPr>
          <w:t>17</w:t>
        </w:r>
        <w:r w:rsidR="00C41799">
          <w:rPr>
            <w:noProof/>
            <w:webHidden/>
          </w:rPr>
          <w:fldChar w:fldCharType="end"/>
        </w:r>
      </w:hyperlink>
    </w:p>
    <w:p w14:paraId="12C9EF4D" w14:textId="77777777" w:rsidR="00C41799" w:rsidRDefault="00F96026">
      <w:pPr>
        <w:pStyle w:val="TableofFigures"/>
        <w:tabs>
          <w:tab w:val="right" w:leader="dot" w:pos="9350"/>
        </w:tabs>
        <w:rPr>
          <w:b w:val="0"/>
          <w:caps w:val="0"/>
          <w:noProof/>
          <w:sz w:val="22"/>
          <w:szCs w:val="22"/>
        </w:rPr>
      </w:pPr>
      <w:hyperlink w:anchor="_Toc268795690" w:history="1">
        <w:r w:rsidR="00C41799" w:rsidRPr="00C90C54">
          <w:rPr>
            <w:rStyle w:val="Hyperlink"/>
            <w:noProof/>
          </w:rPr>
          <w:t>Figure 6</w:t>
        </w:r>
        <w:r w:rsidR="00C41799" w:rsidRPr="00C90C54">
          <w:rPr>
            <w:rStyle w:val="Hyperlink"/>
            <w:bCs/>
            <w:noProof/>
          </w:rPr>
          <w:t xml:space="preserve"> – Downtown Floodplain</w:t>
        </w:r>
        <w:r w:rsidR="00C41799">
          <w:rPr>
            <w:noProof/>
            <w:webHidden/>
          </w:rPr>
          <w:tab/>
        </w:r>
        <w:r w:rsidR="00C41799">
          <w:rPr>
            <w:noProof/>
            <w:webHidden/>
          </w:rPr>
          <w:fldChar w:fldCharType="begin"/>
        </w:r>
        <w:r w:rsidR="00C41799">
          <w:rPr>
            <w:noProof/>
            <w:webHidden/>
          </w:rPr>
          <w:instrText xml:space="preserve"> PAGEREF _Toc268795690 \h </w:instrText>
        </w:r>
        <w:r w:rsidR="00C41799">
          <w:rPr>
            <w:noProof/>
            <w:webHidden/>
          </w:rPr>
        </w:r>
        <w:r w:rsidR="00C41799">
          <w:rPr>
            <w:noProof/>
            <w:webHidden/>
          </w:rPr>
          <w:fldChar w:fldCharType="separate"/>
        </w:r>
        <w:r w:rsidR="00C41799">
          <w:rPr>
            <w:noProof/>
            <w:webHidden/>
          </w:rPr>
          <w:t>18</w:t>
        </w:r>
        <w:r w:rsidR="00C41799">
          <w:rPr>
            <w:noProof/>
            <w:webHidden/>
          </w:rPr>
          <w:fldChar w:fldCharType="end"/>
        </w:r>
      </w:hyperlink>
    </w:p>
    <w:p w14:paraId="67EE05CE" w14:textId="77777777" w:rsidR="00C41799" w:rsidRDefault="00F96026">
      <w:pPr>
        <w:pStyle w:val="TableofFigures"/>
        <w:tabs>
          <w:tab w:val="right" w:leader="dot" w:pos="9350"/>
        </w:tabs>
        <w:rPr>
          <w:b w:val="0"/>
          <w:caps w:val="0"/>
          <w:noProof/>
          <w:sz w:val="22"/>
          <w:szCs w:val="22"/>
        </w:rPr>
      </w:pPr>
      <w:hyperlink w:anchor="_Toc268795691" w:history="1">
        <w:r w:rsidR="00C41799" w:rsidRPr="00C90C54">
          <w:rPr>
            <w:rStyle w:val="Hyperlink"/>
            <w:bCs/>
            <w:noProof/>
          </w:rPr>
          <w:t>Figure 7 – Location Map for Opportunity Sites</w:t>
        </w:r>
        <w:r w:rsidR="00C41799">
          <w:rPr>
            <w:noProof/>
            <w:webHidden/>
          </w:rPr>
          <w:tab/>
        </w:r>
        <w:r w:rsidR="00C41799">
          <w:rPr>
            <w:noProof/>
            <w:webHidden/>
          </w:rPr>
          <w:fldChar w:fldCharType="begin"/>
        </w:r>
        <w:r w:rsidR="00C41799">
          <w:rPr>
            <w:noProof/>
            <w:webHidden/>
          </w:rPr>
          <w:instrText xml:space="preserve"> PAGEREF _Toc268795691 \h </w:instrText>
        </w:r>
        <w:r w:rsidR="00C41799">
          <w:rPr>
            <w:noProof/>
            <w:webHidden/>
          </w:rPr>
        </w:r>
        <w:r w:rsidR="00C41799">
          <w:rPr>
            <w:noProof/>
            <w:webHidden/>
          </w:rPr>
          <w:fldChar w:fldCharType="separate"/>
        </w:r>
        <w:r w:rsidR="00C41799">
          <w:rPr>
            <w:noProof/>
            <w:webHidden/>
          </w:rPr>
          <w:t>19</w:t>
        </w:r>
        <w:r w:rsidR="00C41799">
          <w:rPr>
            <w:noProof/>
            <w:webHidden/>
          </w:rPr>
          <w:fldChar w:fldCharType="end"/>
        </w:r>
      </w:hyperlink>
    </w:p>
    <w:p w14:paraId="3161AFD1" w14:textId="77777777" w:rsidR="00C41799" w:rsidRDefault="00F96026">
      <w:pPr>
        <w:pStyle w:val="TableofFigures"/>
        <w:tabs>
          <w:tab w:val="right" w:leader="dot" w:pos="9350"/>
        </w:tabs>
        <w:rPr>
          <w:b w:val="0"/>
          <w:caps w:val="0"/>
          <w:noProof/>
          <w:sz w:val="22"/>
          <w:szCs w:val="22"/>
        </w:rPr>
      </w:pPr>
      <w:hyperlink w:anchor="_Toc268795692" w:history="1">
        <w:r w:rsidR="00C41799" w:rsidRPr="00C90C54">
          <w:rPr>
            <w:rStyle w:val="Hyperlink"/>
            <w:bCs/>
            <w:noProof/>
          </w:rPr>
          <w:t xml:space="preserve">Figure </w:t>
        </w:r>
        <w:r w:rsidR="00C41799" w:rsidRPr="00C90C54">
          <w:rPr>
            <w:rStyle w:val="Hyperlink"/>
            <w:noProof/>
          </w:rPr>
          <w:t>8</w:t>
        </w:r>
        <w:r w:rsidR="00C41799" w:rsidRPr="00C90C54">
          <w:rPr>
            <w:rStyle w:val="Hyperlink"/>
            <w:bCs/>
            <w:noProof/>
          </w:rPr>
          <w:t xml:space="preserve"> – WRT/Solomon ETC Architects: Maximum Capacity Study</w:t>
        </w:r>
        <w:r w:rsidR="00C41799">
          <w:rPr>
            <w:noProof/>
            <w:webHidden/>
          </w:rPr>
          <w:tab/>
        </w:r>
        <w:r w:rsidR="00C41799">
          <w:rPr>
            <w:noProof/>
            <w:webHidden/>
          </w:rPr>
          <w:fldChar w:fldCharType="begin"/>
        </w:r>
        <w:r w:rsidR="00C41799">
          <w:rPr>
            <w:noProof/>
            <w:webHidden/>
          </w:rPr>
          <w:instrText xml:space="preserve"> PAGEREF _Toc268795692 \h </w:instrText>
        </w:r>
        <w:r w:rsidR="00C41799">
          <w:rPr>
            <w:noProof/>
            <w:webHidden/>
          </w:rPr>
        </w:r>
        <w:r w:rsidR="00C41799">
          <w:rPr>
            <w:noProof/>
            <w:webHidden/>
          </w:rPr>
          <w:fldChar w:fldCharType="separate"/>
        </w:r>
        <w:r w:rsidR="00C41799">
          <w:rPr>
            <w:noProof/>
            <w:webHidden/>
          </w:rPr>
          <w:t>20</w:t>
        </w:r>
        <w:r w:rsidR="00C41799">
          <w:rPr>
            <w:noProof/>
            <w:webHidden/>
          </w:rPr>
          <w:fldChar w:fldCharType="end"/>
        </w:r>
      </w:hyperlink>
    </w:p>
    <w:p w14:paraId="0BA2A1B2" w14:textId="77777777" w:rsidR="00C41799" w:rsidRDefault="00F96026">
      <w:pPr>
        <w:pStyle w:val="TableofFigures"/>
        <w:tabs>
          <w:tab w:val="right" w:leader="dot" w:pos="9350"/>
        </w:tabs>
        <w:rPr>
          <w:b w:val="0"/>
          <w:caps w:val="0"/>
          <w:noProof/>
          <w:sz w:val="22"/>
          <w:szCs w:val="22"/>
        </w:rPr>
      </w:pPr>
      <w:hyperlink w:anchor="_Toc268795693" w:history="1">
        <w:r w:rsidR="00C41799" w:rsidRPr="00C90C54">
          <w:rPr>
            <w:rStyle w:val="Hyperlink"/>
            <w:noProof/>
          </w:rPr>
          <w:t>Figure 9</w:t>
        </w:r>
        <w:r w:rsidR="00C41799" w:rsidRPr="00C90C54">
          <w:rPr>
            <w:rStyle w:val="Hyperlink"/>
            <w:bCs/>
            <w:noProof/>
          </w:rPr>
          <w:t>a – Monterey Road at East First Street (looking southeast)</w:t>
        </w:r>
        <w:r w:rsidR="00C41799">
          <w:rPr>
            <w:noProof/>
            <w:webHidden/>
          </w:rPr>
          <w:tab/>
        </w:r>
        <w:r w:rsidR="00C41799">
          <w:rPr>
            <w:noProof/>
            <w:webHidden/>
          </w:rPr>
          <w:fldChar w:fldCharType="begin"/>
        </w:r>
        <w:r w:rsidR="00C41799">
          <w:rPr>
            <w:noProof/>
            <w:webHidden/>
          </w:rPr>
          <w:instrText xml:space="preserve"> PAGEREF _Toc268795693 \h </w:instrText>
        </w:r>
        <w:r w:rsidR="00C41799">
          <w:rPr>
            <w:noProof/>
            <w:webHidden/>
          </w:rPr>
        </w:r>
        <w:r w:rsidR="00C41799">
          <w:rPr>
            <w:noProof/>
            <w:webHidden/>
          </w:rPr>
          <w:fldChar w:fldCharType="separate"/>
        </w:r>
        <w:r w:rsidR="00C41799">
          <w:rPr>
            <w:noProof/>
            <w:webHidden/>
          </w:rPr>
          <w:t>21</w:t>
        </w:r>
        <w:r w:rsidR="00C41799">
          <w:rPr>
            <w:noProof/>
            <w:webHidden/>
          </w:rPr>
          <w:fldChar w:fldCharType="end"/>
        </w:r>
      </w:hyperlink>
    </w:p>
    <w:p w14:paraId="7921E90D" w14:textId="77777777" w:rsidR="00C41799" w:rsidRDefault="00F96026">
      <w:pPr>
        <w:pStyle w:val="TableofFigures"/>
        <w:tabs>
          <w:tab w:val="right" w:leader="dot" w:pos="9350"/>
        </w:tabs>
        <w:rPr>
          <w:b w:val="0"/>
          <w:caps w:val="0"/>
          <w:noProof/>
          <w:sz w:val="22"/>
          <w:szCs w:val="22"/>
        </w:rPr>
      </w:pPr>
      <w:hyperlink w:anchor="_Toc268795694" w:history="1">
        <w:r w:rsidR="00C41799" w:rsidRPr="00C90C54">
          <w:rPr>
            <w:rStyle w:val="Hyperlink"/>
            <w:noProof/>
          </w:rPr>
          <w:t>Figure 9</w:t>
        </w:r>
        <w:r w:rsidR="00C41799" w:rsidRPr="00C90C54">
          <w:rPr>
            <w:rStyle w:val="Hyperlink"/>
            <w:bCs/>
            <w:noProof/>
          </w:rPr>
          <w:t>b – Monterey Road at East Second Street (looking northeast) – historic Votaw Building on corner</w:t>
        </w:r>
        <w:r w:rsidR="00C41799">
          <w:rPr>
            <w:noProof/>
            <w:webHidden/>
          </w:rPr>
          <w:tab/>
        </w:r>
        <w:r w:rsidR="00C41799">
          <w:rPr>
            <w:noProof/>
            <w:webHidden/>
          </w:rPr>
          <w:fldChar w:fldCharType="begin"/>
        </w:r>
        <w:r w:rsidR="00C41799">
          <w:rPr>
            <w:noProof/>
            <w:webHidden/>
          </w:rPr>
          <w:instrText xml:space="preserve"> PAGEREF _Toc268795694 \h </w:instrText>
        </w:r>
        <w:r w:rsidR="00C41799">
          <w:rPr>
            <w:noProof/>
            <w:webHidden/>
          </w:rPr>
        </w:r>
        <w:r w:rsidR="00C41799">
          <w:rPr>
            <w:noProof/>
            <w:webHidden/>
          </w:rPr>
          <w:fldChar w:fldCharType="separate"/>
        </w:r>
        <w:r w:rsidR="00C41799">
          <w:rPr>
            <w:noProof/>
            <w:webHidden/>
          </w:rPr>
          <w:t>22</w:t>
        </w:r>
        <w:r w:rsidR="00C41799">
          <w:rPr>
            <w:noProof/>
            <w:webHidden/>
          </w:rPr>
          <w:fldChar w:fldCharType="end"/>
        </w:r>
      </w:hyperlink>
    </w:p>
    <w:p w14:paraId="24F68B30" w14:textId="77777777" w:rsidR="00C41799" w:rsidRDefault="00F96026">
      <w:pPr>
        <w:pStyle w:val="TableofFigures"/>
        <w:tabs>
          <w:tab w:val="right" w:leader="dot" w:pos="9350"/>
        </w:tabs>
        <w:rPr>
          <w:b w:val="0"/>
          <w:caps w:val="0"/>
          <w:noProof/>
          <w:sz w:val="22"/>
          <w:szCs w:val="22"/>
        </w:rPr>
      </w:pPr>
      <w:hyperlink w:anchor="_Toc268795695" w:history="1">
        <w:r w:rsidR="00C41799" w:rsidRPr="00C90C54">
          <w:rPr>
            <w:rStyle w:val="Hyperlink"/>
            <w:bCs/>
            <w:noProof/>
          </w:rPr>
          <w:t>Figure</w:t>
        </w:r>
        <w:r w:rsidR="00C41799" w:rsidRPr="00C90C54">
          <w:rPr>
            <w:rStyle w:val="Hyperlink"/>
            <w:noProof/>
          </w:rPr>
          <w:t>s 10a and b</w:t>
        </w:r>
        <w:r w:rsidR="00C41799" w:rsidRPr="00C90C54">
          <w:rPr>
            <w:rStyle w:val="Hyperlink"/>
            <w:bCs/>
            <w:noProof/>
          </w:rPr>
          <w:t xml:space="preserve"> – Concept Design (Henry Architects)</w:t>
        </w:r>
        <w:r w:rsidR="00C41799">
          <w:rPr>
            <w:noProof/>
            <w:webHidden/>
          </w:rPr>
          <w:tab/>
        </w:r>
        <w:r w:rsidR="00C41799">
          <w:rPr>
            <w:noProof/>
            <w:webHidden/>
          </w:rPr>
          <w:fldChar w:fldCharType="begin"/>
        </w:r>
        <w:r w:rsidR="00C41799">
          <w:rPr>
            <w:noProof/>
            <w:webHidden/>
          </w:rPr>
          <w:instrText xml:space="preserve"> PAGEREF _Toc268795695 \h </w:instrText>
        </w:r>
        <w:r w:rsidR="00C41799">
          <w:rPr>
            <w:noProof/>
            <w:webHidden/>
          </w:rPr>
        </w:r>
        <w:r w:rsidR="00C41799">
          <w:rPr>
            <w:noProof/>
            <w:webHidden/>
          </w:rPr>
          <w:fldChar w:fldCharType="separate"/>
        </w:r>
        <w:r w:rsidR="00C41799">
          <w:rPr>
            <w:noProof/>
            <w:webHidden/>
          </w:rPr>
          <w:t>23</w:t>
        </w:r>
        <w:r w:rsidR="00C41799">
          <w:rPr>
            <w:noProof/>
            <w:webHidden/>
          </w:rPr>
          <w:fldChar w:fldCharType="end"/>
        </w:r>
      </w:hyperlink>
    </w:p>
    <w:p w14:paraId="214686D5" w14:textId="77777777" w:rsidR="00E8154F" w:rsidRDefault="00C41799" w:rsidP="004C62BC">
      <w:pPr>
        <w:pStyle w:val="Heading1"/>
      </w:pPr>
      <w:r>
        <w:fldChar w:fldCharType="end"/>
      </w:r>
      <w:r w:rsidR="004C62BC">
        <w:br w:type="page"/>
      </w:r>
      <w:bookmarkStart w:id="3" w:name="_Toc268795844"/>
      <w:r w:rsidR="00E8154F">
        <w:lastRenderedPageBreak/>
        <w:t>I. SUMMARY OF OFFERING</w:t>
      </w:r>
      <w:bookmarkEnd w:id="3"/>
      <w:r w:rsidR="00E8154F">
        <w:t xml:space="preserve"> </w:t>
      </w:r>
    </w:p>
    <w:p w14:paraId="29AF5D6A" w14:textId="77777777" w:rsidR="00311EE0" w:rsidRDefault="00311EE0">
      <w:pPr>
        <w:pStyle w:val="CM30"/>
        <w:spacing w:after="217" w:line="318" w:lineRule="atLeast"/>
        <w:jc w:val="both"/>
        <w:rPr>
          <w:color w:val="000000"/>
          <w:sz w:val="23"/>
          <w:szCs w:val="23"/>
        </w:rPr>
      </w:pPr>
      <w:r>
        <w:rPr>
          <w:color w:val="000000"/>
          <w:sz w:val="23"/>
          <w:szCs w:val="23"/>
        </w:rPr>
        <w:t>[</w:t>
      </w:r>
      <w:r w:rsidRPr="00311EE0">
        <w:rPr>
          <w:b/>
          <w:color w:val="1F497D"/>
          <w:sz w:val="23"/>
          <w:szCs w:val="23"/>
        </w:rPr>
        <w:t xml:space="preserve">This section is introductory.  </w:t>
      </w:r>
      <w:r w:rsidR="001F3ACB">
        <w:rPr>
          <w:b/>
          <w:color w:val="1F497D"/>
          <w:sz w:val="23"/>
          <w:szCs w:val="23"/>
        </w:rPr>
        <w:t>G</w:t>
      </w:r>
      <w:r w:rsidRPr="00311EE0">
        <w:rPr>
          <w:b/>
          <w:color w:val="1F497D"/>
          <w:sz w:val="23"/>
          <w:szCs w:val="23"/>
        </w:rPr>
        <w:t xml:space="preserve">rantees should describe the basic need and summarize specific </w:t>
      </w:r>
      <w:r w:rsidR="000E05B6">
        <w:rPr>
          <w:b/>
          <w:color w:val="1F497D"/>
          <w:sz w:val="23"/>
          <w:szCs w:val="23"/>
        </w:rPr>
        <w:t xml:space="preserve">development or </w:t>
      </w:r>
      <w:r w:rsidRPr="00311EE0">
        <w:rPr>
          <w:b/>
          <w:color w:val="1F497D"/>
          <w:sz w:val="23"/>
          <w:szCs w:val="23"/>
        </w:rPr>
        <w:t xml:space="preserve">redevelopment goals </w:t>
      </w:r>
      <w:r w:rsidR="004A09BF">
        <w:rPr>
          <w:b/>
          <w:color w:val="1F497D"/>
          <w:sz w:val="23"/>
          <w:szCs w:val="23"/>
        </w:rPr>
        <w:t xml:space="preserve">for the area </w:t>
      </w:r>
      <w:r w:rsidR="000E05B6">
        <w:rPr>
          <w:b/>
          <w:color w:val="1F497D"/>
          <w:sz w:val="23"/>
          <w:szCs w:val="23"/>
        </w:rPr>
        <w:t xml:space="preserve">based on the grantee’s </w:t>
      </w:r>
      <w:r w:rsidRPr="00311EE0">
        <w:rPr>
          <w:b/>
          <w:color w:val="1F497D"/>
          <w:sz w:val="23"/>
          <w:szCs w:val="23"/>
        </w:rPr>
        <w:t>plans and strategy.</w:t>
      </w:r>
      <w:r>
        <w:rPr>
          <w:color w:val="000000"/>
          <w:sz w:val="23"/>
          <w:szCs w:val="23"/>
        </w:rPr>
        <w:t xml:space="preserve"> ]</w:t>
      </w:r>
    </w:p>
    <w:p w14:paraId="479F82A6" w14:textId="77777777" w:rsidR="00E8154F" w:rsidRDefault="00E8154F">
      <w:pPr>
        <w:pStyle w:val="CM30"/>
        <w:spacing w:after="217" w:line="318" w:lineRule="atLeast"/>
        <w:jc w:val="both"/>
        <w:rPr>
          <w:color w:val="000000"/>
          <w:sz w:val="23"/>
          <w:szCs w:val="23"/>
        </w:rPr>
      </w:pPr>
      <w:r>
        <w:rPr>
          <w:color w:val="000000"/>
          <w:sz w:val="23"/>
          <w:szCs w:val="23"/>
        </w:rPr>
        <w:t xml:space="preserve">The Morgan Hill Redevelopment Agency (the “Agency”) issues this Request for Qualified Developers (the “RFQ”) in order to select a development team to design, finance and build a mixed-use project or projects in downtown Morgan Hill, consistent with the proposed Downtown Specific Plan (the “Plan”). </w:t>
      </w:r>
    </w:p>
    <w:p w14:paraId="4D63FDA9" w14:textId="77777777" w:rsidR="004A09BF" w:rsidRDefault="00E8154F">
      <w:pPr>
        <w:pStyle w:val="CM30"/>
        <w:spacing w:after="217" w:line="276" w:lineRule="atLeast"/>
        <w:jc w:val="both"/>
        <w:rPr>
          <w:color w:val="000000"/>
          <w:sz w:val="23"/>
          <w:szCs w:val="23"/>
        </w:rPr>
      </w:pPr>
      <w:r>
        <w:rPr>
          <w:color w:val="000000"/>
          <w:sz w:val="23"/>
          <w:szCs w:val="23"/>
        </w:rPr>
        <w:t>The Agency has identified four opportunity sites totaling 10 acres that are prime candidates for redevelopment. The Agency owns Sites A and B and has a minority interest in Site D. A summary of these four sites is on the next page. Although this RFQ is intended to solicit developer interest in any or all of these sites, the Agency has identified Site B as the most likely first phase project given current market conditions, and especially given the Agency’s first-phase desire to re-establish cinema entertainment in downtown.</w:t>
      </w:r>
      <w:r w:rsidR="004A09BF">
        <w:rPr>
          <w:color w:val="000000"/>
          <w:sz w:val="23"/>
          <w:szCs w:val="23"/>
        </w:rPr>
        <w:t xml:space="preserve"> </w:t>
      </w:r>
    </w:p>
    <w:p w14:paraId="100710B1" w14:textId="77777777" w:rsidR="00E8154F" w:rsidRPr="004A09BF" w:rsidRDefault="004C2776">
      <w:pPr>
        <w:pStyle w:val="CM30"/>
        <w:spacing w:after="217" w:line="276" w:lineRule="atLeast"/>
        <w:jc w:val="both"/>
        <w:rPr>
          <w:b/>
          <w:color w:val="365F91"/>
          <w:sz w:val="23"/>
          <w:szCs w:val="23"/>
        </w:rPr>
      </w:pPr>
      <w:r w:rsidRPr="004A09BF">
        <w:rPr>
          <w:b/>
          <w:color w:val="365F91"/>
          <w:sz w:val="23"/>
          <w:szCs w:val="23"/>
        </w:rPr>
        <w:t xml:space="preserve">[Can </w:t>
      </w:r>
      <w:r>
        <w:rPr>
          <w:b/>
          <w:color w:val="365F91"/>
          <w:sz w:val="23"/>
          <w:szCs w:val="23"/>
        </w:rPr>
        <w:t xml:space="preserve">be </w:t>
      </w:r>
      <w:r w:rsidRPr="004A09BF">
        <w:rPr>
          <w:b/>
          <w:color w:val="365F91"/>
          <w:sz w:val="23"/>
          <w:szCs w:val="23"/>
        </w:rPr>
        <w:t>adjust</w:t>
      </w:r>
      <w:r>
        <w:rPr>
          <w:b/>
          <w:color w:val="365F91"/>
          <w:sz w:val="23"/>
          <w:szCs w:val="23"/>
        </w:rPr>
        <w:t>ed</w:t>
      </w:r>
      <w:r w:rsidRPr="004A09BF">
        <w:rPr>
          <w:b/>
          <w:color w:val="365F91"/>
          <w:sz w:val="23"/>
          <w:szCs w:val="23"/>
        </w:rPr>
        <w:t xml:space="preserve"> to describe other </w:t>
      </w:r>
      <w:r>
        <w:rPr>
          <w:b/>
          <w:color w:val="365F91"/>
          <w:sz w:val="23"/>
          <w:szCs w:val="23"/>
        </w:rPr>
        <w:t>neighborhood</w:t>
      </w:r>
      <w:r w:rsidR="00DC6376">
        <w:rPr>
          <w:b/>
          <w:color w:val="365F91"/>
          <w:sz w:val="23"/>
          <w:szCs w:val="23"/>
        </w:rPr>
        <w:t>(s)</w:t>
      </w:r>
      <w:r>
        <w:rPr>
          <w:b/>
          <w:color w:val="365F91"/>
          <w:sz w:val="23"/>
          <w:szCs w:val="23"/>
        </w:rPr>
        <w:t xml:space="preserve"> serving </w:t>
      </w:r>
      <w:r w:rsidRPr="004A09BF">
        <w:rPr>
          <w:b/>
          <w:color w:val="365F91"/>
          <w:sz w:val="23"/>
          <w:szCs w:val="23"/>
        </w:rPr>
        <w:t xml:space="preserve">commercial development objective.]  </w:t>
      </w:r>
    </w:p>
    <w:p w14:paraId="7A181709" w14:textId="77777777" w:rsidR="00E8154F" w:rsidRDefault="00E8154F">
      <w:pPr>
        <w:pStyle w:val="CM30"/>
        <w:spacing w:after="217" w:line="318" w:lineRule="atLeast"/>
        <w:jc w:val="both"/>
        <w:rPr>
          <w:color w:val="000000"/>
          <w:sz w:val="23"/>
          <w:szCs w:val="23"/>
        </w:rPr>
      </w:pPr>
      <w:r>
        <w:rPr>
          <w:color w:val="000000"/>
          <w:sz w:val="23"/>
          <w:szCs w:val="23"/>
        </w:rPr>
        <w:t xml:space="preserve">Responding developers are encouraged to select the site or sites that they consider best suited in their judgment for a start of construction in 2011 with completion in 2012. Responders are free to suggest multiple sites and phases, as the total potential value of downtown development could range from $10 million to more than $200 million. </w:t>
      </w:r>
    </w:p>
    <w:p w14:paraId="0938B214" w14:textId="77777777" w:rsidR="00E8154F" w:rsidRDefault="00E8154F">
      <w:pPr>
        <w:pStyle w:val="CM30"/>
        <w:spacing w:after="217" w:line="318" w:lineRule="atLeast"/>
        <w:jc w:val="both"/>
        <w:rPr>
          <w:color w:val="000000"/>
          <w:sz w:val="23"/>
          <w:szCs w:val="23"/>
        </w:rPr>
      </w:pPr>
      <w:r>
        <w:rPr>
          <w:color w:val="000000"/>
          <w:sz w:val="23"/>
          <w:szCs w:val="23"/>
        </w:rPr>
        <w:t xml:space="preserve">The Agency has taken steps to create a positive, pro-active development environment including: </w:t>
      </w:r>
    </w:p>
    <w:p w14:paraId="5F145BD7" w14:textId="77777777" w:rsidR="00D47656" w:rsidRDefault="00E8154F" w:rsidP="00D47656">
      <w:pPr>
        <w:pStyle w:val="CM30"/>
        <w:spacing w:after="217"/>
        <w:ind w:right="216"/>
        <w:rPr>
          <w:color w:val="000000"/>
          <w:sz w:val="23"/>
          <w:szCs w:val="23"/>
        </w:rPr>
      </w:pPr>
      <w:r>
        <w:rPr>
          <w:color w:val="000000"/>
          <w:sz w:val="23"/>
          <w:szCs w:val="23"/>
        </w:rPr>
        <w:t xml:space="preserve"> Flexible zoning via a revised Specific Plan (adoption in November 2009) </w:t>
      </w:r>
    </w:p>
    <w:p w14:paraId="2B143840" w14:textId="77777777" w:rsidR="00D47656" w:rsidRDefault="00E8154F" w:rsidP="00D47656">
      <w:pPr>
        <w:pStyle w:val="CM30"/>
        <w:spacing w:after="217"/>
        <w:ind w:right="216"/>
        <w:rPr>
          <w:color w:val="000000"/>
          <w:sz w:val="23"/>
          <w:szCs w:val="23"/>
        </w:rPr>
      </w:pPr>
      <w:r>
        <w:rPr>
          <w:color w:val="000000"/>
          <w:sz w:val="23"/>
          <w:szCs w:val="23"/>
        </w:rPr>
        <w:t xml:space="preserve"> Environmental clearance via a companion Master EIR (certification in November 2009) </w:t>
      </w:r>
    </w:p>
    <w:p w14:paraId="41BEAD5E" w14:textId="77777777" w:rsidR="00E8154F" w:rsidRDefault="00E8154F" w:rsidP="00D47656">
      <w:pPr>
        <w:pStyle w:val="CM30"/>
        <w:spacing w:after="217"/>
        <w:ind w:right="216"/>
        <w:rPr>
          <w:color w:val="000000"/>
          <w:sz w:val="23"/>
          <w:szCs w:val="23"/>
        </w:rPr>
      </w:pPr>
      <w:r>
        <w:rPr>
          <w:color w:val="000000"/>
          <w:sz w:val="23"/>
          <w:szCs w:val="23"/>
        </w:rPr>
        <w:t xml:space="preserve"> Exemption from the residential development controls via a 500-unit exemption (May 2009) </w:t>
      </w:r>
    </w:p>
    <w:p w14:paraId="4B0DB8E1" w14:textId="77777777" w:rsidR="00E8154F" w:rsidRDefault="00E8154F">
      <w:pPr>
        <w:pStyle w:val="CM30"/>
        <w:spacing w:after="217" w:line="318" w:lineRule="atLeast"/>
        <w:jc w:val="both"/>
        <w:rPr>
          <w:color w:val="000000"/>
          <w:sz w:val="23"/>
          <w:szCs w:val="23"/>
        </w:rPr>
      </w:pPr>
      <w:r>
        <w:rPr>
          <w:color w:val="000000"/>
          <w:sz w:val="23"/>
          <w:szCs w:val="23"/>
        </w:rPr>
        <w:t xml:space="preserve">For projects within the Plan’s parameters, only a Design Permit and Building Permit would be required, once site control has been secured. Developers should therefore anticipate reduced predevelopment risk and costs, as well as more certainty as to project time-to-market.  </w:t>
      </w:r>
    </w:p>
    <w:p w14:paraId="687A5F63" w14:textId="77777777" w:rsidR="00E8154F" w:rsidRDefault="002A5F3F">
      <w:pPr>
        <w:pStyle w:val="CM30"/>
        <w:spacing w:after="217" w:line="318" w:lineRule="atLeast"/>
        <w:jc w:val="both"/>
        <w:rPr>
          <w:b/>
          <w:bCs/>
          <w:color w:val="000000"/>
          <w:sz w:val="23"/>
          <w:szCs w:val="23"/>
        </w:rPr>
      </w:pPr>
      <w:r>
        <w:rPr>
          <w:b/>
          <w:bCs/>
          <w:color w:val="000000"/>
          <w:sz w:val="23"/>
          <w:szCs w:val="23"/>
        </w:rPr>
        <w:t>MINI</w:t>
      </w:r>
      <w:r w:rsidR="000E382A">
        <w:rPr>
          <w:b/>
          <w:bCs/>
          <w:color w:val="000000"/>
          <w:sz w:val="23"/>
          <w:szCs w:val="23"/>
        </w:rPr>
        <w:t>MUM</w:t>
      </w:r>
      <w:r w:rsidR="00E8154F">
        <w:rPr>
          <w:b/>
          <w:bCs/>
          <w:color w:val="000000"/>
          <w:sz w:val="23"/>
          <w:szCs w:val="23"/>
        </w:rPr>
        <w:t xml:space="preserve"> SUBMISSION REQUIREMENTS </w:t>
      </w:r>
    </w:p>
    <w:p w14:paraId="39AA3607" w14:textId="77777777" w:rsidR="00311EE0" w:rsidRDefault="00311EE0" w:rsidP="00311EE0">
      <w:pPr>
        <w:pStyle w:val="Default"/>
      </w:pPr>
      <w:r>
        <w:t>[</w:t>
      </w:r>
      <w:r w:rsidRPr="00311EE0">
        <w:rPr>
          <w:b/>
          <w:color w:val="1F497D"/>
        </w:rPr>
        <w:t>Potential developers will need to know the minimum requirements to submit a proposal.  Otherwise their submittal could be rejected</w:t>
      </w:r>
      <w:r>
        <w:t>.]</w:t>
      </w:r>
    </w:p>
    <w:p w14:paraId="51E774F2" w14:textId="77777777" w:rsidR="00311EE0" w:rsidRPr="00311EE0" w:rsidRDefault="00311EE0" w:rsidP="00311EE0">
      <w:pPr>
        <w:pStyle w:val="Default"/>
      </w:pPr>
    </w:p>
    <w:p w14:paraId="377E4FEA" w14:textId="77777777" w:rsidR="00E8154F" w:rsidRDefault="00E8154F">
      <w:pPr>
        <w:pStyle w:val="CM30"/>
        <w:spacing w:after="217" w:line="318" w:lineRule="atLeast"/>
        <w:jc w:val="both"/>
        <w:rPr>
          <w:color w:val="000000"/>
          <w:sz w:val="23"/>
          <w:szCs w:val="23"/>
        </w:rPr>
      </w:pPr>
      <w:r>
        <w:rPr>
          <w:color w:val="000000"/>
          <w:sz w:val="23"/>
          <w:szCs w:val="23"/>
        </w:rPr>
        <w:t xml:space="preserve">The Agency has attempted to minimize the submittal requirements in order to maximize the prospect of receiving your submittal. Only basic information concerning the Development Team, Proposed Site and Project Concept, Relevant Experience and Capacity, Financial Capacity, and References is required. This RFQ does not require submittal of detailed information such as a site plan, floor plans, elevation studies and renderings, financial </w:t>
      </w:r>
      <w:proofErr w:type="spellStart"/>
      <w:r w:rsidR="00445030">
        <w:rPr>
          <w:color w:val="000000"/>
          <w:sz w:val="23"/>
          <w:szCs w:val="23"/>
        </w:rPr>
        <w:t>proformas</w:t>
      </w:r>
      <w:proofErr w:type="spellEnd"/>
      <w:r>
        <w:rPr>
          <w:color w:val="000000"/>
          <w:sz w:val="23"/>
          <w:szCs w:val="23"/>
        </w:rPr>
        <w:t xml:space="preserve"> or completely defined development team.  </w:t>
      </w:r>
    </w:p>
    <w:p w14:paraId="03CCA259" w14:textId="77777777" w:rsidR="00E8154F" w:rsidRDefault="00E8154F">
      <w:pPr>
        <w:pStyle w:val="CM30"/>
        <w:spacing w:after="217" w:line="318" w:lineRule="atLeast"/>
        <w:jc w:val="both"/>
        <w:rPr>
          <w:color w:val="000000"/>
          <w:sz w:val="23"/>
          <w:szCs w:val="23"/>
        </w:rPr>
      </w:pPr>
      <w:r>
        <w:rPr>
          <w:color w:val="000000"/>
          <w:sz w:val="23"/>
          <w:szCs w:val="23"/>
        </w:rPr>
        <w:lastRenderedPageBreak/>
        <w:t xml:space="preserve">This RFQ is to identify a developer to complete the first phase project. Responders must (1) clearly identify the first phase site, (2) explain why this site was chosen, and (3) provide the necessary information to confirm the ability to complete the project.  </w:t>
      </w:r>
    </w:p>
    <w:p w14:paraId="5C7CD7BE" w14:textId="77777777" w:rsidR="00E8154F" w:rsidRDefault="00E8154F">
      <w:pPr>
        <w:pStyle w:val="CM13"/>
        <w:jc w:val="both"/>
        <w:rPr>
          <w:color w:val="000000"/>
          <w:sz w:val="23"/>
          <w:szCs w:val="23"/>
        </w:rPr>
      </w:pPr>
      <w:r>
        <w:rPr>
          <w:color w:val="000000"/>
          <w:sz w:val="23"/>
          <w:szCs w:val="23"/>
        </w:rPr>
        <w:t xml:space="preserve">The Agency looks forward to receiving your proposal. </w:t>
      </w:r>
    </w:p>
    <w:p w14:paraId="3C6D82B1" w14:textId="77777777" w:rsidR="00E8154F" w:rsidRDefault="00E551C3" w:rsidP="00E551C3">
      <w:pPr>
        <w:pStyle w:val="CM30"/>
        <w:spacing w:after="198" w:line="276" w:lineRule="atLeast"/>
        <w:ind w:left="90"/>
        <w:jc w:val="center"/>
        <w:rPr>
          <w:b/>
          <w:bCs/>
          <w:color w:val="000000"/>
          <w:sz w:val="23"/>
          <w:szCs w:val="23"/>
        </w:rPr>
      </w:pPr>
      <w:r>
        <w:rPr>
          <w:b/>
          <w:bCs/>
          <w:color w:val="000000"/>
          <w:sz w:val="23"/>
          <w:szCs w:val="23"/>
        </w:rPr>
        <w:br w:type="page"/>
      </w:r>
      <w:r w:rsidR="00E8154F">
        <w:rPr>
          <w:b/>
          <w:bCs/>
          <w:color w:val="000000"/>
          <w:sz w:val="23"/>
          <w:szCs w:val="23"/>
        </w:rPr>
        <w:lastRenderedPageBreak/>
        <w:t>OPPORTUNITY SITES AND PROPERTY SUMMARY</w:t>
      </w:r>
    </w:p>
    <w:p w14:paraId="503BA501" w14:textId="77777777" w:rsidR="00E551C3" w:rsidRDefault="003D02C7" w:rsidP="00E551C3">
      <w:pPr>
        <w:pStyle w:val="Default"/>
        <w:rPr>
          <w:sz w:val="23"/>
          <w:szCs w:val="23"/>
        </w:rPr>
      </w:pPr>
      <w:r>
        <w:rPr>
          <w:noProof/>
          <w:sz w:val="23"/>
          <w:szCs w:val="23"/>
        </w:rPr>
        <w:drawing>
          <wp:inline distT="0" distB="0" distL="0" distR="0" wp14:anchorId="22FDEF03" wp14:editId="02C71644">
            <wp:extent cx="5486400" cy="6734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486400" cy="6734175"/>
                    </a:xfrm>
                    <a:prstGeom prst="rect">
                      <a:avLst/>
                    </a:prstGeom>
                    <a:noFill/>
                    <a:ln w="9525">
                      <a:noFill/>
                      <a:miter lim="800000"/>
                      <a:headEnd/>
                      <a:tailEnd/>
                    </a:ln>
                  </pic:spPr>
                </pic:pic>
              </a:graphicData>
            </a:graphic>
          </wp:inline>
        </w:drawing>
      </w:r>
    </w:p>
    <w:p w14:paraId="1B35F600" w14:textId="77777777" w:rsidR="009044E1" w:rsidRDefault="009044E1" w:rsidP="009044E1">
      <w:pPr>
        <w:pStyle w:val="TableofFigures"/>
      </w:pPr>
      <w:bookmarkStart w:id="4" w:name="_Toc268795625"/>
      <w:bookmarkStart w:id="5" w:name="_Toc268795686"/>
      <w:r>
        <w:t>Figure 2 – Site map</w:t>
      </w:r>
      <w:bookmarkEnd w:id="4"/>
      <w:bookmarkEnd w:id="5"/>
    </w:p>
    <w:p w14:paraId="002B214A" w14:textId="77777777" w:rsidR="009044E1" w:rsidRDefault="009044E1" w:rsidP="00E551C3">
      <w:pPr>
        <w:pStyle w:val="Default"/>
        <w:rPr>
          <w:sz w:val="23"/>
          <w:szCs w:val="23"/>
        </w:rPr>
      </w:pPr>
    </w:p>
    <w:p w14:paraId="11A8CBB5" w14:textId="77777777" w:rsidR="00E551C3" w:rsidRDefault="004C2776" w:rsidP="00E551C3">
      <w:pPr>
        <w:pStyle w:val="Default"/>
      </w:pPr>
      <w:r>
        <w:rPr>
          <w:sz w:val="23"/>
          <w:szCs w:val="23"/>
        </w:rPr>
        <w:t>[</w:t>
      </w:r>
      <w:r w:rsidRPr="001F1974">
        <w:rPr>
          <w:b/>
          <w:color w:val="1F497D" w:themeColor="text2"/>
          <w:sz w:val="23"/>
          <w:szCs w:val="23"/>
        </w:rPr>
        <w:t>Site</w:t>
      </w:r>
      <w:r w:rsidR="00E551C3" w:rsidRPr="00E551C3">
        <w:rPr>
          <w:b/>
          <w:color w:val="1F497D"/>
          <w:sz w:val="23"/>
          <w:szCs w:val="23"/>
        </w:rPr>
        <w:t xml:space="preserve"> maps help orient developers unfamiliar with the community</w:t>
      </w:r>
      <w:r w:rsidR="00E551C3">
        <w:rPr>
          <w:sz w:val="23"/>
          <w:szCs w:val="23"/>
        </w:rPr>
        <w:t>.]</w:t>
      </w:r>
    </w:p>
    <w:p w14:paraId="139B9E99" w14:textId="77777777" w:rsidR="00E8154F" w:rsidRDefault="004C62BC" w:rsidP="004C62BC">
      <w:pPr>
        <w:pStyle w:val="Heading1"/>
      </w:pPr>
      <w:r>
        <w:br w:type="page"/>
      </w:r>
      <w:bookmarkStart w:id="6" w:name="_Toc268795845"/>
      <w:r>
        <w:lastRenderedPageBreak/>
        <w:t xml:space="preserve">II. </w:t>
      </w:r>
      <w:r w:rsidR="00E551C3">
        <w:t>INT</w:t>
      </w:r>
      <w:r w:rsidR="00E8154F">
        <w:t>RODUCTION</w:t>
      </w:r>
      <w:bookmarkEnd w:id="6"/>
      <w:r w:rsidR="00E8154F">
        <w:t xml:space="preserve"> </w:t>
      </w:r>
    </w:p>
    <w:p w14:paraId="54200C22" w14:textId="77777777" w:rsidR="00E551C3" w:rsidRPr="00E551C3" w:rsidRDefault="00E551C3">
      <w:pPr>
        <w:pStyle w:val="Default"/>
        <w:rPr>
          <w:b/>
          <w:color w:val="1F497D"/>
          <w:sz w:val="23"/>
          <w:szCs w:val="23"/>
        </w:rPr>
      </w:pPr>
      <w:r w:rsidRPr="00E551C3">
        <w:rPr>
          <w:b/>
          <w:color w:val="1F497D"/>
          <w:sz w:val="23"/>
          <w:szCs w:val="23"/>
        </w:rPr>
        <w:t>[This section begins the detailed part of the RFQ.]</w:t>
      </w:r>
    </w:p>
    <w:p w14:paraId="6C7E5B5B" w14:textId="77777777" w:rsidR="00E551C3" w:rsidRDefault="00E551C3">
      <w:pPr>
        <w:pStyle w:val="Default"/>
        <w:rPr>
          <w:color w:val="auto"/>
          <w:sz w:val="23"/>
          <w:szCs w:val="23"/>
        </w:rPr>
      </w:pPr>
    </w:p>
    <w:p w14:paraId="4683B0C3" w14:textId="77777777" w:rsidR="00E8154F" w:rsidRDefault="00E8154F" w:rsidP="004C62BC">
      <w:pPr>
        <w:pStyle w:val="Heading2"/>
      </w:pPr>
      <w:bookmarkStart w:id="7" w:name="_Toc268795846"/>
      <w:r>
        <w:t>A. The Opportunity</w:t>
      </w:r>
      <w:bookmarkEnd w:id="7"/>
      <w:r>
        <w:t xml:space="preserve"> </w:t>
      </w:r>
    </w:p>
    <w:p w14:paraId="452108AC" w14:textId="77777777" w:rsidR="00E8154F" w:rsidRDefault="00E8154F">
      <w:pPr>
        <w:pStyle w:val="Default"/>
        <w:rPr>
          <w:color w:val="auto"/>
          <w:sz w:val="23"/>
          <w:szCs w:val="23"/>
        </w:rPr>
      </w:pPr>
    </w:p>
    <w:p w14:paraId="1F56948A" w14:textId="77777777" w:rsidR="00E8154F" w:rsidRDefault="00E8154F">
      <w:pPr>
        <w:pStyle w:val="CM30"/>
        <w:spacing w:after="217" w:line="318" w:lineRule="atLeast"/>
        <w:ind w:left="360"/>
        <w:jc w:val="both"/>
        <w:rPr>
          <w:sz w:val="23"/>
          <w:szCs w:val="23"/>
        </w:rPr>
      </w:pPr>
      <w:r>
        <w:rPr>
          <w:sz w:val="23"/>
          <w:szCs w:val="23"/>
        </w:rPr>
        <w:t xml:space="preserve">The RFQ process invites prospective developer teams to submit their qualifications as well as a summary of their vision and implementation strategy for development of one or more of the available opportunity sites. The Agency is seeking feedback through this RFQ process as to what mixed-use components may be most feasible, and a vision of how a proposed mix of uses (retail, entertainment, office, residential, parking) would look and function in conjunction with other downtown land uses. </w:t>
      </w:r>
    </w:p>
    <w:p w14:paraId="578D34BE" w14:textId="77777777" w:rsidR="00E8154F" w:rsidRDefault="00E8154F">
      <w:pPr>
        <w:pStyle w:val="CM30"/>
        <w:spacing w:after="217" w:line="318" w:lineRule="atLeast"/>
        <w:ind w:left="360"/>
        <w:jc w:val="both"/>
        <w:rPr>
          <w:sz w:val="23"/>
          <w:szCs w:val="23"/>
        </w:rPr>
      </w:pPr>
      <w:r>
        <w:rPr>
          <w:sz w:val="23"/>
          <w:szCs w:val="23"/>
        </w:rPr>
        <w:t xml:space="preserve">Following receipt, the responses of all applicants will be reviewed for completeness and analyzed based upon the criteria described in the RFQ. Depending upon the number of submittals, the Agency may request some or all developer respondents to make one or more presentations as part of the selection process.  </w:t>
      </w:r>
    </w:p>
    <w:p w14:paraId="5F2D4938" w14:textId="77777777" w:rsidR="00E8154F" w:rsidRDefault="00E8154F">
      <w:pPr>
        <w:pStyle w:val="CM15"/>
        <w:ind w:left="360"/>
        <w:jc w:val="both"/>
        <w:rPr>
          <w:sz w:val="23"/>
          <w:szCs w:val="23"/>
        </w:rPr>
      </w:pPr>
      <w:r>
        <w:rPr>
          <w:sz w:val="23"/>
          <w:szCs w:val="23"/>
        </w:rPr>
        <w:t xml:space="preserve">If there are a sufficient number of responses, or in the event of responses for Site D (Block </w:t>
      </w:r>
    </w:p>
    <w:p w14:paraId="675ECE45" w14:textId="77777777" w:rsidR="00E8154F" w:rsidRDefault="00E8154F">
      <w:pPr>
        <w:pStyle w:val="CM30"/>
        <w:spacing w:after="217" w:line="318" w:lineRule="atLeast"/>
        <w:ind w:left="360"/>
        <w:jc w:val="both"/>
        <w:rPr>
          <w:sz w:val="23"/>
          <w:szCs w:val="23"/>
        </w:rPr>
      </w:pPr>
      <w:r>
        <w:rPr>
          <w:sz w:val="23"/>
          <w:szCs w:val="23"/>
        </w:rPr>
        <w:t xml:space="preserve">16: VTA), the Agency will consider undertaking the additional step of a Request For Proposals (RFP) process prior to selecting a developer candidate. The RFP process will allow the Agency to select a short list of responding developers, who will be invited to submit more detailed proposals. Final developer selection will be subject to approval by the Agency Board. </w:t>
      </w:r>
    </w:p>
    <w:p w14:paraId="3B1C209B" w14:textId="77777777" w:rsidR="00E8154F" w:rsidRDefault="00E8154F">
      <w:pPr>
        <w:pStyle w:val="CM30"/>
        <w:spacing w:after="217" w:line="318" w:lineRule="atLeast"/>
        <w:ind w:left="360"/>
        <w:jc w:val="both"/>
        <w:rPr>
          <w:sz w:val="23"/>
          <w:szCs w:val="23"/>
        </w:rPr>
      </w:pPr>
      <w:r>
        <w:rPr>
          <w:sz w:val="23"/>
          <w:szCs w:val="23"/>
        </w:rPr>
        <w:t xml:space="preserve">The selected developer candidate will then be presented to the Agency Board for approval of an Exclusive Negotiating Agreement (ENA) followed by negotiation in the case of Agency-owned property of a Disposition and Development Agreement (DDA), or in the case of privately-owned property, an Owner Participation Agreement (OPA), once the developer has demonstrated the necessary site control.  Any ENA, DDA or OPA must be approved by the Morgan Hill Redevelopment Agency Board.  </w:t>
      </w:r>
    </w:p>
    <w:tbl>
      <w:tblPr>
        <w:tblW w:w="0" w:type="auto"/>
        <w:tblInd w:w="468" w:type="dxa"/>
        <w:tblBorders>
          <w:top w:val="nil"/>
          <w:left w:val="nil"/>
          <w:bottom w:val="nil"/>
          <w:right w:val="nil"/>
        </w:tblBorders>
        <w:tblLayout w:type="fixed"/>
        <w:tblLook w:val="0000" w:firstRow="0" w:lastRow="0" w:firstColumn="0" w:lastColumn="0" w:noHBand="0" w:noVBand="0"/>
      </w:tblPr>
      <w:tblGrid>
        <w:gridCol w:w="970"/>
        <w:gridCol w:w="1015"/>
        <w:gridCol w:w="1287"/>
        <w:gridCol w:w="1772"/>
        <w:gridCol w:w="1950"/>
        <w:gridCol w:w="2360"/>
      </w:tblGrid>
      <w:tr w:rsidR="00F259CB" w:rsidRPr="00E8154F" w14:paraId="075F0711" w14:textId="77777777" w:rsidTr="00F259CB">
        <w:trPr>
          <w:trHeight w:val="357"/>
        </w:trPr>
        <w:tc>
          <w:tcPr>
            <w:tcW w:w="970" w:type="dxa"/>
            <w:tcBorders>
              <w:top w:val="single" w:sz="6" w:space="0" w:color="000000"/>
              <w:left w:val="single" w:sz="4" w:space="0" w:color="000000"/>
              <w:bottom w:val="single" w:sz="6" w:space="0" w:color="000000"/>
              <w:right w:val="single" w:sz="4" w:space="0" w:color="000000"/>
            </w:tcBorders>
            <w:vAlign w:val="center"/>
          </w:tcPr>
          <w:p w14:paraId="411BB798" w14:textId="77777777" w:rsidR="00F259CB" w:rsidRPr="00E8154F" w:rsidRDefault="00F259CB" w:rsidP="008B3716">
            <w:pPr>
              <w:pStyle w:val="Default"/>
              <w:rPr>
                <w:sz w:val="20"/>
                <w:szCs w:val="20"/>
              </w:rPr>
            </w:pPr>
            <w:r w:rsidRPr="00E8154F">
              <w:rPr>
                <w:sz w:val="20"/>
                <w:szCs w:val="20"/>
              </w:rPr>
              <w:t xml:space="preserve">A </w:t>
            </w:r>
          </w:p>
        </w:tc>
        <w:tc>
          <w:tcPr>
            <w:tcW w:w="1015" w:type="dxa"/>
            <w:tcBorders>
              <w:top w:val="single" w:sz="6" w:space="0" w:color="000000"/>
              <w:left w:val="single" w:sz="4" w:space="0" w:color="000000"/>
              <w:bottom w:val="single" w:sz="6" w:space="0" w:color="000000"/>
              <w:right w:val="single" w:sz="4" w:space="0" w:color="000000"/>
            </w:tcBorders>
          </w:tcPr>
          <w:p w14:paraId="5F5F2187" w14:textId="77777777" w:rsidR="00F259CB" w:rsidRPr="00E8154F" w:rsidRDefault="00F259CB" w:rsidP="008B3716">
            <w:pPr>
              <w:pStyle w:val="Default"/>
              <w:rPr>
                <w:sz w:val="20"/>
                <w:szCs w:val="20"/>
              </w:rPr>
            </w:pPr>
            <w:r w:rsidRPr="00E8154F">
              <w:rPr>
                <w:sz w:val="20"/>
                <w:szCs w:val="20"/>
              </w:rPr>
              <w:t>1.47</w:t>
            </w:r>
          </w:p>
        </w:tc>
        <w:tc>
          <w:tcPr>
            <w:tcW w:w="1287" w:type="dxa"/>
            <w:tcBorders>
              <w:top w:val="single" w:sz="6" w:space="0" w:color="000000"/>
              <w:left w:val="single" w:sz="4" w:space="0" w:color="000000"/>
              <w:bottom w:val="single" w:sz="6" w:space="0" w:color="000000"/>
              <w:right w:val="single" w:sz="4" w:space="0" w:color="000000"/>
            </w:tcBorders>
          </w:tcPr>
          <w:p w14:paraId="5F9613AE" w14:textId="77777777" w:rsidR="00F259CB" w:rsidRPr="00E8154F" w:rsidRDefault="00F259CB" w:rsidP="008B3716">
            <w:pPr>
              <w:pStyle w:val="Default"/>
              <w:rPr>
                <w:sz w:val="20"/>
                <w:szCs w:val="20"/>
              </w:rPr>
            </w:pPr>
            <w:r w:rsidRPr="00E8154F">
              <w:rPr>
                <w:sz w:val="20"/>
                <w:szCs w:val="20"/>
              </w:rPr>
              <w:t xml:space="preserve"> Agency </w:t>
            </w:r>
          </w:p>
        </w:tc>
        <w:tc>
          <w:tcPr>
            <w:tcW w:w="1772" w:type="dxa"/>
            <w:tcBorders>
              <w:top w:val="single" w:sz="6" w:space="0" w:color="000000"/>
              <w:left w:val="single" w:sz="4" w:space="0" w:color="000000"/>
              <w:bottom w:val="single" w:sz="6" w:space="0" w:color="000000"/>
              <w:right w:val="single" w:sz="4" w:space="0" w:color="000000"/>
            </w:tcBorders>
          </w:tcPr>
          <w:p w14:paraId="1B7DD9AC" w14:textId="77777777" w:rsidR="00F259CB" w:rsidRPr="00E8154F" w:rsidRDefault="00F259CB" w:rsidP="008B3716">
            <w:pPr>
              <w:pStyle w:val="Default"/>
              <w:rPr>
                <w:sz w:val="20"/>
                <w:szCs w:val="20"/>
              </w:rPr>
            </w:pPr>
            <w:r w:rsidRPr="00E8154F">
              <w:rPr>
                <w:sz w:val="20"/>
                <w:szCs w:val="20"/>
              </w:rPr>
              <w:t xml:space="preserve">retail, residential and parking </w:t>
            </w:r>
          </w:p>
        </w:tc>
        <w:tc>
          <w:tcPr>
            <w:tcW w:w="1950" w:type="dxa"/>
            <w:tcBorders>
              <w:top w:val="single" w:sz="6" w:space="0" w:color="000000"/>
              <w:left w:val="single" w:sz="4" w:space="0" w:color="000000"/>
              <w:bottom w:val="single" w:sz="6" w:space="0" w:color="000000"/>
              <w:right w:val="single" w:sz="4" w:space="0" w:color="000000"/>
            </w:tcBorders>
          </w:tcPr>
          <w:p w14:paraId="46145EB2" w14:textId="77777777" w:rsidR="00F259CB" w:rsidRPr="00E8154F" w:rsidRDefault="00F259CB" w:rsidP="008B3716">
            <w:pPr>
              <w:pStyle w:val="Default"/>
              <w:rPr>
                <w:sz w:val="20"/>
                <w:szCs w:val="20"/>
              </w:rPr>
            </w:pPr>
            <w:r w:rsidRPr="00E8154F">
              <w:rPr>
                <w:sz w:val="20"/>
                <w:szCs w:val="20"/>
              </w:rPr>
              <w:t xml:space="preserve">Retail, residential  </w:t>
            </w:r>
          </w:p>
        </w:tc>
        <w:tc>
          <w:tcPr>
            <w:tcW w:w="2360" w:type="dxa"/>
            <w:tcBorders>
              <w:top w:val="single" w:sz="6" w:space="0" w:color="000000"/>
              <w:left w:val="single" w:sz="4" w:space="0" w:color="000000"/>
              <w:bottom w:val="single" w:sz="6" w:space="0" w:color="000000"/>
              <w:right w:val="single" w:sz="4" w:space="0" w:color="000000"/>
            </w:tcBorders>
          </w:tcPr>
          <w:p w14:paraId="1681A9E2" w14:textId="77777777" w:rsidR="00F259CB" w:rsidRPr="00E8154F" w:rsidRDefault="00F259CB" w:rsidP="008B3716">
            <w:pPr>
              <w:pStyle w:val="Default"/>
              <w:rPr>
                <w:color w:val="auto"/>
              </w:rPr>
            </w:pPr>
          </w:p>
        </w:tc>
      </w:tr>
      <w:tr w:rsidR="00F259CB" w:rsidRPr="00E8154F" w14:paraId="424AAEA1" w14:textId="77777777" w:rsidTr="00F259CB">
        <w:trPr>
          <w:trHeight w:val="348"/>
        </w:trPr>
        <w:tc>
          <w:tcPr>
            <w:tcW w:w="970" w:type="dxa"/>
            <w:tcBorders>
              <w:top w:val="single" w:sz="6" w:space="0" w:color="000000"/>
              <w:left w:val="single" w:sz="4" w:space="0" w:color="000000"/>
              <w:bottom w:val="single" w:sz="6" w:space="0" w:color="000000"/>
              <w:right w:val="single" w:sz="4" w:space="0" w:color="000000"/>
            </w:tcBorders>
          </w:tcPr>
          <w:p w14:paraId="639EC0FC" w14:textId="77777777" w:rsidR="00F259CB" w:rsidRPr="00E8154F" w:rsidRDefault="00F259CB" w:rsidP="008B3716">
            <w:pPr>
              <w:pStyle w:val="Default"/>
              <w:rPr>
                <w:sz w:val="20"/>
                <w:szCs w:val="20"/>
              </w:rPr>
            </w:pPr>
            <w:r w:rsidRPr="00E8154F">
              <w:rPr>
                <w:sz w:val="20"/>
                <w:szCs w:val="20"/>
              </w:rPr>
              <w:t>B</w:t>
            </w:r>
          </w:p>
        </w:tc>
        <w:tc>
          <w:tcPr>
            <w:tcW w:w="1015" w:type="dxa"/>
            <w:tcBorders>
              <w:top w:val="single" w:sz="6" w:space="0" w:color="000000"/>
              <w:left w:val="single" w:sz="4" w:space="0" w:color="000000"/>
              <w:bottom w:val="single" w:sz="6" w:space="0" w:color="000000"/>
              <w:right w:val="single" w:sz="4" w:space="0" w:color="000000"/>
            </w:tcBorders>
          </w:tcPr>
          <w:p w14:paraId="5C5E6B05" w14:textId="77777777" w:rsidR="00F259CB" w:rsidRPr="00E8154F" w:rsidRDefault="00F259CB" w:rsidP="008B3716">
            <w:pPr>
              <w:pStyle w:val="Default"/>
              <w:rPr>
                <w:sz w:val="20"/>
                <w:szCs w:val="20"/>
              </w:rPr>
            </w:pPr>
            <w:r w:rsidRPr="00E8154F">
              <w:rPr>
                <w:sz w:val="20"/>
                <w:szCs w:val="20"/>
              </w:rPr>
              <w:t xml:space="preserve"> 0.51 </w:t>
            </w:r>
          </w:p>
        </w:tc>
        <w:tc>
          <w:tcPr>
            <w:tcW w:w="1287" w:type="dxa"/>
            <w:tcBorders>
              <w:top w:val="single" w:sz="6" w:space="0" w:color="000000"/>
              <w:left w:val="single" w:sz="4" w:space="0" w:color="000000"/>
              <w:bottom w:val="single" w:sz="6" w:space="0" w:color="000000"/>
              <w:right w:val="single" w:sz="4" w:space="0" w:color="000000"/>
            </w:tcBorders>
          </w:tcPr>
          <w:p w14:paraId="2D3C991A" w14:textId="77777777" w:rsidR="00F259CB" w:rsidRPr="00E8154F" w:rsidRDefault="00F259CB" w:rsidP="008B3716">
            <w:pPr>
              <w:pStyle w:val="Default"/>
              <w:rPr>
                <w:sz w:val="20"/>
                <w:szCs w:val="20"/>
              </w:rPr>
            </w:pPr>
            <w:r w:rsidRPr="00E8154F">
              <w:rPr>
                <w:sz w:val="20"/>
                <w:szCs w:val="20"/>
              </w:rPr>
              <w:t xml:space="preserve">Agency </w:t>
            </w:r>
          </w:p>
        </w:tc>
        <w:tc>
          <w:tcPr>
            <w:tcW w:w="1772" w:type="dxa"/>
            <w:tcBorders>
              <w:top w:val="single" w:sz="6" w:space="0" w:color="000000"/>
              <w:left w:val="single" w:sz="4" w:space="0" w:color="000000"/>
              <w:bottom w:val="single" w:sz="6" w:space="0" w:color="000000"/>
              <w:right w:val="single" w:sz="4" w:space="0" w:color="000000"/>
            </w:tcBorders>
          </w:tcPr>
          <w:p w14:paraId="08CA3EB5" w14:textId="77777777" w:rsidR="00F259CB" w:rsidRPr="00E8154F" w:rsidRDefault="00F259CB" w:rsidP="008B3716">
            <w:pPr>
              <w:pStyle w:val="Default"/>
              <w:rPr>
                <w:sz w:val="20"/>
                <w:szCs w:val="20"/>
              </w:rPr>
            </w:pPr>
            <w:r w:rsidRPr="00E8154F">
              <w:rPr>
                <w:sz w:val="20"/>
                <w:szCs w:val="20"/>
              </w:rPr>
              <w:t xml:space="preserve">retail, parking and pocket park </w:t>
            </w:r>
          </w:p>
        </w:tc>
        <w:tc>
          <w:tcPr>
            <w:tcW w:w="1950" w:type="dxa"/>
            <w:tcBorders>
              <w:top w:val="single" w:sz="6" w:space="0" w:color="000000"/>
              <w:left w:val="single" w:sz="4" w:space="0" w:color="000000"/>
              <w:bottom w:val="single" w:sz="6" w:space="0" w:color="000000"/>
              <w:right w:val="single" w:sz="4" w:space="0" w:color="000000"/>
            </w:tcBorders>
          </w:tcPr>
          <w:p w14:paraId="51D46B70" w14:textId="77777777" w:rsidR="00F259CB" w:rsidRPr="00E8154F" w:rsidRDefault="00F259CB" w:rsidP="008B3716">
            <w:pPr>
              <w:pStyle w:val="Default"/>
              <w:rPr>
                <w:sz w:val="20"/>
                <w:szCs w:val="20"/>
              </w:rPr>
            </w:pPr>
            <w:r w:rsidRPr="00E8154F">
              <w:rPr>
                <w:sz w:val="20"/>
                <w:szCs w:val="20"/>
              </w:rPr>
              <w:t xml:space="preserve">Cinema, retail, public parking </w:t>
            </w:r>
          </w:p>
        </w:tc>
        <w:tc>
          <w:tcPr>
            <w:tcW w:w="2360" w:type="dxa"/>
            <w:tcBorders>
              <w:top w:val="single" w:sz="6" w:space="0" w:color="000000"/>
              <w:left w:val="single" w:sz="4" w:space="0" w:color="000000"/>
              <w:bottom w:val="single" w:sz="6" w:space="0" w:color="000000"/>
              <w:right w:val="single" w:sz="4" w:space="0" w:color="000000"/>
            </w:tcBorders>
          </w:tcPr>
          <w:p w14:paraId="5D2A7EAE" w14:textId="77777777" w:rsidR="00F259CB" w:rsidRPr="00E8154F" w:rsidRDefault="00F259CB" w:rsidP="008B3716">
            <w:pPr>
              <w:pStyle w:val="Default"/>
              <w:rPr>
                <w:sz w:val="20"/>
                <w:szCs w:val="20"/>
              </w:rPr>
            </w:pPr>
            <w:r w:rsidRPr="00E8154F">
              <w:rPr>
                <w:sz w:val="20"/>
                <w:szCs w:val="20"/>
              </w:rPr>
              <w:t xml:space="preserve">Also potentially office space </w:t>
            </w:r>
          </w:p>
        </w:tc>
      </w:tr>
      <w:tr w:rsidR="00F259CB" w:rsidRPr="00E8154F" w14:paraId="29815637" w14:textId="77777777" w:rsidTr="00F259CB">
        <w:trPr>
          <w:trHeight w:val="350"/>
        </w:trPr>
        <w:tc>
          <w:tcPr>
            <w:tcW w:w="970" w:type="dxa"/>
            <w:tcBorders>
              <w:top w:val="single" w:sz="6" w:space="0" w:color="000000"/>
              <w:left w:val="single" w:sz="4" w:space="0" w:color="000000"/>
              <w:bottom w:val="single" w:sz="6" w:space="0" w:color="000000"/>
              <w:right w:val="single" w:sz="4" w:space="0" w:color="000000"/>
            </w:tcBorders>
          </w:tcPr>
          <w:p w14:paraId="461A3306" w14:textId="77777777" w:rsidR="00F259CB" w:rsidRPr="00E8154F" w:rsidRDefault="00F259CB" w:rsidP="008B3716">
            <w:pPr>
              <w:pStyle w:val="Default"/>
              <w:rPr>
                <w:sz w:val="20"/>
                <w:szCs w:val="20"/>
              </w:rPr>
            </w:pPr>
            <w:r w:rsidRPr="00E8154F">
              <w:rPr>
                <w:sz w:val="20"/>
                <w:szCs w:val="20"/>
              </w:rPr>
              <w:t>C</w:t>
            </w:r>
          </w:p>
        </w:tc>
        <w:tc>
          <w:tcPr>
            <w:tcW w:w="1015" w:type="dxa"/>
            <w:tcBorders>
              <w:top w:val="single" w:sz="6" w:space="0" w:color="000000"/>
              <w:left w:val="single" w:sz="4" w:space="0" w:color="000000"/>
              <w:bottom w:val="single" w:sz="6" w:space="0" w:color="000000"/>
              <w:right w:val="single" w:sz="4" w:space="0" w:color="000000"/>
            </w:tcBorders>
          </w:tcPr>
          <w:p w14:paraId="76245387" w14:textId="77777777" w:rsidR="00F259CB" w:rsidRPr="00E8154F" w:rsidRDefault="00F259CB" w:rsidP="008B3716">
            <w:pPr>
              <w:pStyle w:val="Default"/>
              <w:rPr>
                <w:sz w:val="20"/>
                <w:szCs w:val="20"/>
              </w:rPr>
            </w:pPr>
            <w:r w:rsidRPr="00E8154F">
              <w:rPr>
                <w:sz w:val="20"/>
                <w:szCs w:val="20"/>
              </w:rPr>
              <w:t xml:space="preserve"> 1.08 </w:t>
            </w:r>
          </w:p>
        </w:tc>
        <w:tc>
          <w:tcPr>
            <w:tcW w:w="1287" w:type="dxa"/>
            <w:tcBorders>
              <w:top w:val="single" w:sz="6" w:space="0" w:color="000000"/>
              <w:left w:val="single" w:sz="4" w:space="0" w:color="000000"/>
              <w:bottom w:val="single" w:sz="6" w:space="0" w:color="000000"/>
              <w:right w:val="single" w:sz="4" w:space="0" w:color="000000"/>
            </w:tcBorders>
          </w:tcPr>
          <w:p w14:paraId="6AA566E3" w14:textId="77777777" w:rsidR="00F259CB" w:rsidRPr="00E8154F" w:rsidRDefault="00F259CB" w:rsidP="008B3716">
            <w:pPr>
              <w:pStyle w:val="Default"/>
              <w:rPr>
                <w:sz w:val="20"/>
                <w:szCs w:val="20"/>
              </w:rPr>
            </w:pPr>
            <w:r w:rsidRPr="00E8154F">
              <w:rPr>
                <w:sz w:val="20"/>
                <w:szCs w:val="20"/>
              </w:rPr>
              <w:t xml:space="preserve">Private </w:t>
            </w:r>
          </w:p>
        </w:tc>
        <w:tc>
          <w:tcPr>
            <w:tcW w:w="1772" w:type="dxa"/>
            <w:tcBorders>
              <w:top w:val="single" w:sz="6" w:space="0" w:color="000000"/>
              <w:left w:val="single" w:sz="4" w:space="0" w:color="000000"/>
              <w:bottom w:val="single" w:sz="6" w:space="0" w:color="000000"/>
              <w:right w:val="single" w:sz="4" w:space="0" w:color="000000"/>
            </w:tcBorders>
          </w:tcPr>
          <w:p w14:paraId="6669149D" w14:textId="77777777" w:rsidR="00F259CB" w:rsidRPr="00E8154F" w:rsidRDefault="00F259CB" w:rsidP="008B3716">
            <w:pPr>
              <w:pStyle w:val="Default"/>
              <w:rPr>
                <w:sz w:val="20"/>
                <w:szCs w:val="20"/>
              </w:rPr>
            </w:pPr>
            <w:r w:rsidRPr="00E8154F">
              <w:rPr>
                <w:sz w:val="20"/>
                <w:szCs w:val="20"/>
              </w:rPr>
              <w:t xml:space="preserve">retail and parking </w:t>
            </w:r>
          </w:p>
        </w:tc>
        <w:tc>
          <w:tcPr>
            <w:tcW w:w="1950" w:type="dxa"/>
            <w:tcBorders>
              <w:top w:val="single" w:sz="6" w:space="0" w:color="000000"/>
              <w:left w:val="single" w:sz="4" w:space="0" w:color="000000"/>
              <w:bottom w:val="single" w:sz="6" w:space="0" w:color="000000"/>
              <w:right w:val="single" w:sz="4" w:space="0" w:color="000000"/>
            </w:tcBorders>
          </w:tcPr>
          <w:p w14:paraId="6848B86E" w14:textId="77777777" w:rsidR="00F259CB" w:rsidRPr="00E8154F" w:rsidRDefault="00F259CB" w:rsidP="008B3716">
            <w:pPr>
              <w:pStyle w:val="Default"/>
              <w:rPr>
                <w:sz w:val="20"/>
                <w:szCs w:val="20"/>
              </w:rPr>
            </w:pPr>
            <w:r w:rsidRPr="00E8154F">
              <w:rPr>
                <w:sz w:val="20"/>
                <w:szCs w:val="20"/>
              </w:rPr>
              <w:t xml:space="preserve">Retail, residential  </w:t>
            </w:r>
          </w:p>
        </w:tc>
        <w:tc>
          <w:tcPr>
            <w:tcW w:w="2360" w:type="dxa"/>
            <w:tcBorders>
              <w:top w:val="single" w:sz="6" w:space="0" w:color="000000"/>
              <w:left w:val="single" w:sz="4" w:space="0" w:color="000000"/>
              <w:bottom w:val="single" w:sz="6" w:space="0" w:color="000000"/>
              <w:right w:val="single" w:sz="4" w:space="0" w:color="000000"/>
            </w:tcBorders>
          </w:tcPr>
          <w:p w14:paraId="48D8354B" w14:textId="77777777" w:rsidR="00F259CB" w:rsidRPr="00E8154F" w:rsidRDefault="00F259CB" w:rsidP="008B3716">
            <w:pPr>
              <w:pStyle w:val="Default"/>
              <w:rPr>
                <w:sz w:val="20"/>
                <w:szCs w:val="20"/>
              </w:rPr>
            </w:pPr>
            <w:r w:rsidRPr="00E8154F">
              <w:rPr>
                <w:sz w:val="20"/>
                <w:szCs w:val="20"/>
              </w:rPr>
              <w:t xml:space="preserve">Also potentially office space; must secure site control </w:t>
            </w:r>
          </w:p>
        </w:tc>
      </w:tr>
      <w:tr w:rsidR="00F259CB" w:rsidRPr="00E8154F" w14:paraId="6BA56A74" w14:textId="77777777" w:rsidTr="00F259CB">
        <w:trPr>
          <w:trHeight w:val="465"/>
        </w:trPr>
        <w:tc>
          <w:tcPr>
            <w:tcW w:w="970" w:type="dxa"/>
            <w:tcBorders>
              <w:top w:val="single" w:sz="6" w:space="0" w:color="000000"/>
              <w:left w:val="single" w:sz="4" w:space="0" w:color="000000"/>
              <w:bottom w:val="single" w:sz="6" w:space="0" w:color="000000"/>
              <w:right w:val="single" w:sz="4" w:space="0" w:color="000000"/>
            </w:tcBorders>
          </w:tcPr>
          <w:p w14:paraId="61D538E5" w14:textId="77777777" w:rsidR="00F259CB" w:rsidRPr="00E8154F" w:rsidRDefault="00F259CB" w:rsidP="008B3716">
            <w:pPr>
              <w:pStyle w:val="Default"/>
              <w:rPr>
                <w:sz w:val="20"/>
                <w:szCs w:val="20"/>
              </w:rPr>
            </w:pPr>
            <w:r w:rsidRPr="00E8154F">
              <w:rPr>
                <w:sz w:val="20"/>
                <w:szCs w:val="20"/>
              </w:rPr>
              <w:t xml:space="preserve">D </w:t>
            </w:r>
          </w:p>
        </w:tc>
        <w:tc>
          <w:tcPr>
            <w:tcW w:w="1015" w:type="dxa"/>
            <w:tcBorders>
              <w:top w:val="single" w:sz="6" w:space="0" w:color="000000"/>
              <w:left w:val="single" w:sz="4" w:space="0" w:color="000000"/>
              <w:bottom w:val="single" w:sz="6" w:space="0" w:color="000000"/>
              <w:right w:val="single" w:sz="4" w:space="0" w:color="000000"/>
            </w:tcBorders>
          </w:tcPr>
          <w:p w14:paraId="4BF49CE1" w14:textId="77777777" w:rsidR="00F259CB" w:rsidRPr="00E8154F" w:rsidRDefault="00F259CB" w:rsidP="008B3716">
            <w:pPr>
              <w:pStyle w:val="Default"/>
              <w:rPr>
                <w:sz w:val="20"/>
                <w:szCs w:val="20"/>
              </w:rPr>
            </w:pPr>
            <w:r w:rsidRPr="00E8154F">
              <w:rPr>
                <w:sz w:val="20"/>
                <w:szCs w:val="20"/>
              </w:rPr>
              <w:t xml:space="preserve">6.89 </w:t>
            </w:r>
          </w:p>
        </w:tc>
        <w:tc>
          <w:tcPr>
            <w:tcW w:w="1287" w:type="dxa"/>
            <w:tcBorders>
              <w:top w:val="single" w:sz="6" w:space="0" w:color="000000"/>
              <w:left w:val="single" w:sz="4" w:space="0" w:color="000000"/>
              <w:bottom w:val="single" w:sz="6" w:space="0" w:color="000000"/>
              <w:right w:val="single" w:sz="4" w:space="0" w:color="000000"/>
            </w:tcBorders>
          </w:tcPr>
          <w:p w14:paraId="02334EF7" w14:textId="77777777" w:rsidR="00F259CB" w:rsidRPr="00E8154F" w:rsidRDefault="00F259CB" w:rsidP="008B3716">
            <w:pPr>
              <w:pStyle w:val="Default"/>
              <w:rPr>
                <w:sz w:val="20"/>
                <w:szCs w:val="20"/>
              </w:rPr>
            </w:pPr>
            <w:r w:rsidRPr="00E8154F">
              <w:rPr>
                <w:sz w:val="20"/>
                <w:szCs w:val="20"/>
              </w:rPr>
              <w:t xml:space="preserve">VTA / Agency </w:t>
            </w:r>
          </w:p>
        </w:tc>
        <w:tc>
          <w:tcPr>
            <w:tcW w:w="1772" w:type="dxa"/>
            <w:tcBorders>
              <w:top w:val="single" w:sz="6" w:space="0" w:color="000000"/>
              <w:left w:val="single" w:sz="4" w:space="0" w:color="000000"/>
              <w:bottom w:val="single" w:sz="6" w:space="0" w:color="000000"/>
              <w:right w:val="single" w:sz="4" w:space="0" w:color="000000"/>
            </w:tcBorders>
          </w:tcPr>
          <w:p w14:paraId="05690A70" w14:textId="77777777" w:rsidR="00F259CB" w:rsidRPr="00E8154F" w:rsidRDefault="00F259CB" w:rsidP="008B3716">
            <w:pPr>
              <w:pStyle w:val="Default"/>
              <w:rPr>
                <w:sz w:val="20"/>
                <w:szCs w:val="20"/>
              </w:rPr>
            </w:pPr>
            <w:r w:rsidRPr="00E8154F">
              <w:rPr>
                <w:sz w:val="20"/>
                <w:szCs w:val="20"/>
              </w:rPr>
              <w:t xml:space="preserve">parking for commuter rail </w:t>
            </w:r>
          </w:p>
        </w:tc>
        <w:tc>
          <w:tcPr>
            <w:tcW w:w="1950" w:type="dxa"/>
            <w:tcBorders>
              <w:top w:val="single" w:sz="6" w:space="0" w:color="000000"/>
              <w:left w:val="single" w:sz="4" w:space="0" w:color="000000"/>
              <w:bottom w:val="single" w:sz="6" w:space="0" w:color="000000"/>
              <w:right w:val="single" w:sz="4" w:space="0" w:color="000000"/>
            </w:tcBorders>
          </w:tcPr>
          <w:p w14:paraId="29C220B7" w14:textId="77777777" w:rsidR="00F259CB" w:rsidRPr="00E8154F" w:rsidRDefault="00F259CB" w:rsidP="008B3716">
            <w:pPr>
              <w:pStyle w:val="Default"/>
              <w:rPr>
                <w:sz w:val="20"/>
                <w:szCs w:val="20"/>
              </w:rPr>
            </w:pPr>
            <w:r w:rsidRPr="00E8154F">
              <w:rPr>
                <w:sz w:val="20"/>
                <w:szCs w:val="20"/>
              </w:rPr>
              <w:t xml:space="preserve">Residential, commuter parking </w:t>
            </w:r>
          </w:p>
        </w:tc>
        <w:tc>
          <w:tcPr>
            <w:tcW w:w="2360" w:type="dxa"/>
            <w:tcBorders>
              <w:top w:val="single" w:sz="6" w:space="0" w:color="000000"/>
              <w:left w:val="single" w:sz="4" w:space="0" w:color="000000"/>
              <w:bottom w:val="single" w:sz="6" w:space="0" w:color="000000"/>
              <w:right w:val="single" w:sz="4" w:space="0" w:color="000000"/>
            </w:tcBorders>
          </w:tcPr>
          <w:p w14:paraId="176DD587" w14:textId="77777777" w:rsidR="00F259CB" w:rsidRPr="00E8154F" w:rsidRDefault="00F259CB" w:rsidP="008B3716">
            <w:pPr>
              <w:pStyle w:val="Default"/>
              <w:rPr>
                <w:sz w:val="20"/>
                <w:szCs w:val="20"/>
              </w:rPr>
            </w:pPr>
            <w:r w:rsidRPr="00E8154F">
              <w:rPr>
                <w:sz w:val="20"/>
                <w:szCs w:val="20"/>
              </w:rPr>
              <w:t xml:space="preserve">Potential office &amp;/or retail also; must secure site control </w:t>
            </w:r>
          </w:p>
        </w:tc>
      </w:tr>
    </w:tbl>
    <w:p w14:paraId="43F1D47F" w14:textId="77777777" w:rsidR="00F259CB" w:rsidRPr="00F259CB" w:rsidRDefault="00F259CB" w:rsidP="00F259CB">
      <w:pPr>
        <w:pStyle w:val="Default"/>
      </w:pPr>
    </w:p>
    <w:p w14:paraId="2F71E108" w14:textId="77777777" w:rsidR="00E8154F" w:rsidRDefault="00F259CB" w:rsidP="00F259CB">
      <w:pPr>
        <w:pStyle w:val="Heading2"/>
      </w:pPr>
      <w:r>
        <w:br w:type="page"/>
      </w:r>
      <w:bookmarkStart w:id="8" w:name="_Toc268795847"/>
      <w:r>
        <w:lastRenderedPageBreak/>
        <w:t xml:space="preserve">B. </w:t>
      </w:r>
      <w:r w:rsidR="00E8154F">
        <w:t>Downtown Goals and Objectives</w:t>
      </w:r>
      <w:bookmarkEnd w:id="8"/>
      <w:r w:rsidR="00E8154F">
        <w:t xml:space="preserve"> </w:t>
      </w:r>
    </w:p>
    <w:p w14:paraId="3ED2C207" w14:textId="77777777" w:rsidR="00E551C3" w:rsidRDefault="00E8154F" w:rsidP="00E551C3">
      <w:pPr>
        <w:pStyle w:val="CM15"/>
        <w:ind w:left="360"/>
        <w:jc w:val="both"/>
        <w:rPr>
          <w:sz w:val="23"/>
          <w:szCs w:val="23"/>
        </w:rPr>
      </w:pPr>
      <w:r>
        <w:rPr>
          <w:sz w:val="23"/>
          <w:szCs w:val="23"/>
        </w:rPr>
        <w:t>In 1981, Morgan Hill completed a Downtown Plan to address issues raised by the completion of U.S Highway 101, which shifted the bulk of north-south traffic off of Monterey Road. Many of the recommendations in the 1981 Plan were implemented, but over time a consensus formed that more could be done. In 2003, a citizen task force created the framework for a 2003 Downtown Design Plan, but this plan was accepted instead of adopted by the City Council to forestall the need to prepare an Environmental Impact Report. In 2007 a further update was initiated and this effort culminated in the July 2008 release of the draft Downtown Specific Plan, which addresses increased residential density, standards for new commercial spaces, a coordinated parking strategy, examination of circulation patterns, and creation of a plan for public investment.</w:t>
      </w:r>
    </w:p>
    <w:p w14:paraId="366A6361" w14:textId="77777777" w:rsidR="00E551C3" w:rsidRDefault="00E551C3" w:rsidP="00E551C3">
      <w:pPr>
        <w:pStyle w:val="CM15"/>
        <w:ind w:left="360"/>
        <w:jc w:val="both"/>
        <w:rPr>
          <w:sz w:val="23"/>
          <w:szCs w:val="23"/>
        </w:rPr>
      </w:pPr>
    </w:p>
    <w:p w14:paraId="2A735C1A" w14:textId="77777777" w:rsidR="00E8154F" w:rsidRDefault="00E8154F" w:rsidP="00E551C3">
      <w:pPr>
        <w:pStyle w:val="CM15"/>
        <w:ind w:left="360"/>
        <w:jc w:val="both"/>
        <w:rPr>
          <w:sz w:val="23"/>
          <w:szCs w:val="23"/>
        </w:rPr>
      </w:pPr>
      <w:r>
        <w:rPr>
          <w:sz w:val="23"/>
          <w:szCs w:val="23"/>
        </w:rPr>
        <w:t xml:space="preserve">The Specific Plan details the City’s desire to invigorate the central city place where people can shop, work, meet, and gather and to stimulate economic vitality in a way that supports existing businesses as well as adds new businesses that meet resident’s and visitor’s needs. A key objective is to further invigorate Morgan Hill’s quaint downtown into a more vibrant, identifiable area with a diverse mix of uses emphasizing specialty retail, restaurant, entertainment, residential and commuter serving uses. An additional important companion objective is to capture more local dollars that now are spent in retail businesses outside Morgan Hill. </w:t>
      </w:r>
    </w:p>
    <w:p w14:paraId="26A11F73" w14:textId="77777777" w:rsidR="004A09BF" w:rsidRPr="004A09BF" w:rsidRDefault="004A09BF" w:rsidP="004A09BF">
      <w:pPr>
        <w:pStyle w:val="Default"/>
      </w:pPr>
    </w:p>
    <w:p w14:paraId="0E4035A1" w14:textId="77777777" w:rsidR="00E8154F" w:rsidRDefault="00E8154F">
      <w:pPr>
        <w:pStyle w:val="CM30"/>
        <w:spacing w:after="217" w:line="318" w:lineRule="atLeast"/>
        <w:ind w:left="360"/>
        <w:jc w:val="both"/>
        <w:rPr>
          <w:sz w:val="23"/>
          <w:szCs w:val="23"/>
        </w:rPr>
      </w:pPr>
      <w:r>
        <w:rPr>
          <w:sz w:val="23"/>
          <w:szCs w:val="23"/>
        </w:rPr>
        <w:t xml:space="preserve">The vision for downtown is a district that boasts an active, pedestrian scene and festive atmosphere that attracts both tourists and locals, provides a destination and gathering place for the community, offers a diversity of workforce housing opportunities, preserves existing viable businesses as an integral part of the downtown, and provides a compact and pedestrian friendly streetscape.  </w:t>
      </w:r>
    </w:p>
    <w:p w14:paraId="50561377" w14:textId="77777777" w:rsidR="00E8154F" w:rsidRDefault="00E8154F">
      <w:pPr>
        <w:pStyle w:val="CM30"/>
        <w:spacing w:after="217" w:line="318" w:lineRule="atLeast"/>
        <w:ind w:left="360"/>
        <w:jc w:val="both"/>
        <w:rPr>
          <w:sz w:val="23"/>
          <w:szCs w:val="23"/>
        </w:rPr>
      </w:pPr>
      <w:r>
        <w:rPr>
          <w:sz w:val="23"/>
          <w:szCs w:val="23"/>
        </w:rPr>
        <w:t>The key focus of the project is creation of a vital retail and pedestrian presence downtown</w:t>
      </w:r>
      <w:r w:rsidR="004A09BF">
        <w:rPr>
          <w:sz w:val="23"/>
          <w:szCs w:val="23"/>
        </w:rPr>
        <w:t xml:space="preserve"> which supports downtown residential development. </w:t>
      </w:r>
      <w:r>
        <w:rPr>
          <w:b/>
          <w:bCs/>
          <w:sz w:val="23"/>
          <w:szCs w:val="23"/>
        </w:rPr>
        <w:t xml:space="preserve"> </w:t>
      </w:r>
    </w:p>
    <w:p w14:paraId="11359BFE" w14:textId="77777777" w:rsidR="00E8154F" w:rsidRDefault="00E8154F">
      <w:pPr>
        <w:pStyle w:val="CM15"/>
        <w:ind w:left="360"/>
        <w:jc w:val="both"/>
        <w:rPr>
          <w:sz w:val="23"/>
          <w:szCs w:val="23"/>
        </w:rPr>
      </w:pPr>
      <w:r>
        <w:rPr>
          <w:sz w:val="23"/>
          <w:szCs w:val="23"/>
        </w:rPr>
        <w:t xml:space="preserve">The Agency has identified the target components of a desired first phase project to include </w:t>
      </w:r>
    </w:p>
    <w:p w14:paraId="50AE17FE" w14:textId="77777777" w:rsidR="00E8154F" w:rsidRDefault="00E8154F">
      <w:pPr>
        <w:pStyle w:val="CM32"/>
        <w:spacing w:after="280" w:line="276" w:lineRule="atLeast"/>
        <w:ind w:left="360"/>
        <w:jc w:val="both"/>
        <w:rPr>
          <w:sz w:val="23"/>
          <w:szCs w:val="23"/>
        </w:rPr>
      </w:pPr>
      <w:r>
        <w:rPr>
          <w:sz w:val="23"/>
          <w:szCs w:val="23"/>
        </w:rPr>
        <w:t xml:space="preserve">(a) </w:t>
      </w:r>
      <w:r w:rsidR="004C2776">
        <w:rPr>
          <w:sz w:val="23"/>
          <w:szCs w:val="23"/>
        </w:rPr>
        <w:t>A</w:t>
      </w:r>
      <w:r>
        <w:rPr>
          <w:sz w:val="23"/>
          <w:szCs w:val="23"/>
        </w:rPr>
        <w:t xml:space="preserve"> 3 or 4 screen cinema with 300 to 500 seats (b) 4,000 to 6,000 square feet of ground floor retail space, and (c) some portion of the on-site parking set aside for public use. </w:t>
      </w:r>
    </w:p>
    <w:p w14:paraId="41DB585F" w14:textId="77777777" w:rsidR="00E8154F" w:rsidRDefault="00E8154F">
      <w:pPr>
        <w:pStyle w:val="CM30"/>
        <w:spacing w:after="217" w:line="276" w:lineRule="atLeast"/>
        <w:ind w:left="360"/>
        <w:jc w:val="both"/>
        <w:rPr>
          <w:sz w:val="23"/>
          <w:szCs w:val="23"/>
        </w:rPr>
      </w:pPr>
      <w:r>
        <w:rPr>
          <w:sz w:val="23"/>
          <w:szCs w:val="23"/>
        </w:rPr>
        <w:t xml:space="preserve">Please refer to the Plan for a more complete description of City goals and objectives.   </w:t>
      </w:r>
    </w:p>
    <w:p w14:paraId="16D9F9F9" w14:textId="77777777" w:rsidR="00E8154F" w:rsidRDefault="00E8154F" w:rsidP="00F259CB">
      <w:pPr>
        <w:pStyle w:val="Heading2"/>
      </w:pPr>
      <w:bookmarkStart w:id="9" w:name="_Toc268795848"/>
      <w:r>
        <w:t>C. Community Engagement</w:t>
      </w:r>
      <w:bookmarkEnd w:id="9"/>
      <w:r>
        <w:t xml:space="preserve"> </w:t>
      </w:r>
    </w:p>
    <w:p w14:paraId="4357878B" w14:textId="77777777" w:rsidR="00E551C3" w:rsidRDefault="00E551C3" w:rsidP="00E551C3">
      <w:pPr>
        <w:pStyle w:val="Default"/>
      </w:pPr>
      <w:r>
        <w:t>[</w:t>
      </w:r>
      <w:r w:rsidRPr="00E551C3">
        <w:rPr>
          <w:b/>
          <w:color w:val="1F497D"/>
        </w:rPr>
        <w:t>Essential to let prospective developers know your expectations for community outreach as part of the project</w:t>
      </w:r>
      <w:r>
        <w:t>.]</w:t>
      </w:r>
    </w:p>
    <w:p w14:paraId="0FF7C148" w14:textId="77777777" w:rsidR="00E551C3" w:rsidRPr="00E551C3" w:rsidRDefault="00E551C3" w:rsidP="00E551C3">
      <w:pPr>
        <w:pStyle w:val="Default"/>
      </w:pPr>
    </w:p>
    <w:p w14:paraId="2EBE9C35" w14:textId="77777777" w:rsidR="00E8154F" w:rsidRDefault="00E8154F">
      <w:pPr>
        <w:pStyle w:val="CM30"/>
        <w:spacing w:after="217" w:line="318" w:lineRule="atLeast"/>
        <w:ind w:left="360"/>
        <w:jc w:val="both"/>
        <w:rPr>
          <w:sz w:val="23"/>
          <w:szCs w:val="23"/>
        </w:rPr>
      </w:pPr>
      <w:r>
        <w:rPr>
          <w:sz w:val="23"/>
          <w:szCs w:val="23"/>
        </w:rPr>
        <w:t xml:space="preserve">Morgan Hill has a tradition of an actively engaged community deeply interested in the future of Downtown and the community at large. The selected developer will be expected to implement a community outreach program to solicit community input and consensus on the project. </w:t>
      </w:r>
    </w:p>
    <w:p w14:paraId="617B67CE" w14:textId="77777777" w:rsidR="00E8154F" w:rsidRDefault="00E8154F" w:rsidP="00F259CB">
      <w:pPr>
        <w:pStyle w:val="Heading2"/>
      </w:pPr>
      <w:bookmarkStart w:id="10" w:name="_Toc268795849"/>
      <w:r>
        <w:lastRenderedPageBreak/>
        <w:t>D. Recent Milestones</w:t>
      </w:r>
      <w:bookmarkEnd w:id="10"/>
      <w:r>
        <w:t xml:space="preserve"> </w:t>
      </w:r>
    </w:p>
    <w:p w14:paraId="564A3FC6" w14:textId="77777777" w:rsidR="00E551C3" w:rsidRDefault="00E551C3">
      <w:pPr>
        <w:pStyle w:val="CM30"/>
        <w:spacing w:after="217" w:line="318" w:lineRule="atLeast"/>
        <w:ind w:left="270"/>
        <w:jc w:val="both"/>
        <w:rPr>
          <w:sz w:val="23"/>
          <w:szCs w:val="23"/>
        </w:rPr>
      </w:pPr>
      <w:r>
        <w:rPr>
          <w:sz w:val="23"/>
          <w:szCs w:val="23"/>
        </w:rPr>
        <w:t>[</w:t>
      </w:r>
      <w:r w:rsidRPr="00E551C3">
        <w:rPr>
          <w:b/>
          <w:color w:val="1F497D"/>
          <w:sz w:val="23"/>
          <w:szCs w:val="23"/>
        </w:rPr>
        <w:t xml:space="preserve">Good section to list </w:t>
      </w:r>
      <w:r w:rsidR="001F3ACB">
        <w:rPr>
          <w:b/>
          <w:color w:val="1F497D"/>
          <w:sz w:val="23"/>
          <w:szCs w:val="23"/>
        </w:rPr>
        <w:t>CDBG-</w:t>
      </w:r>
      <w:r w:rsidR="004C2776">
        <w:rPr>
          <w:b/>
          <w:color w:val="1F497D"/>
          <w:sz w:val="23"/>
          <w:szCs w:val="23"/>
        </w:rPr>
        <w:t xml:space="preserve">DR </w:t>
      </w:r>
      <w:r w:rsidR="004C2776" w:rsidRPr="00E551C3">
        <w:rPr>
          <w:b/>
          <w:color w:val="1F497D"/>
          <w:sz w:val="23"/>
          <w:szCs w:val="23"/>
        </w:rPr>
        <w:t>p</w:t>
      </w:r>
      <w:r w:rsidR="004C2776">
        <w:rPr>
          <w:b/>
          <w:color w:val="1F497D"/>
          <w:sz w:val="23"/>
          <w:szCs w:val="23"/>
        </w:rPr>
        <w:t>l</w:t>
      </w:r>
      <w:r w:rsidR="004C2776" w:rsidRPr="00E551C3">
        <w:rPr>
          <w:b/>
          <w:color w:val="1F497D"/>
          <w:sz w:val="23"/>
          <w:szCs w:val="23"/>
        </w:rPr>
        <w:t>anning</w:t>
      </w:r>
      <w:r w:rsidRPr="00E551C3">
        <w:rPr>
          <w:b/>
          <w:color w:val="1F497D"/>
          <w:sz w:val="23"/>
          <w:szCs w:val="23"/>
        </w:rPr>
        <w:t xml:space="preserve"> efforts and strategic planning</w:t>
      </w:r>
      <w:r>
        <w:rPr>
          <w:sz w:val="23"/>
          <w:szCs w:val="23"/>
        </w:rPr>
        <w:t>.]</w:t>
      </w:r>
    </w:p>
    <w:p w14:paraId="797D6505" w14:textId="77777777" w:rsidR="00E8154F" w:rsidRDefault="00E8154F">
      <w:pPr>
        <w:pStyle w:val="CM30"/>
        <w:spacing w:after="217" w:line="318" w:lineRule="atLeast"/>
        <w:ind w:left="270"/>
        <w:jc w:val="both"/>
        <w:rPr>
          <w:sz w:val="23"/>
          <w:szCs w:val="23"/>
        </w:rPr>
      </w:pPr>
      <w:r>
        <w:rPr>
          <w:sz w:val="23"/>
          <w:szCs w:val="23"/>
        </w:rPr>
        <w:t xml:space="preserve">In February 2009, the Agency Board authorized an 11-point Implementation Plan for downtown, which included pursuing re-establishment of cinema in downtown at Site B and the temporary re-opening of the existing Granada Theater on an interim basis. </w:t>
      </w:r>
    </w:p>
    <w:p w14:paraId="5A9965B4" w14:textId="77777777" w:rsidR="00E8154F" w:rsidRDefault="00E8154F" w:rsidP="00E551C3">
      <w:pPr>
        <w:pStyle w:val="CM17"/>
        <w:ind w:left="270"/>
        <w:jc w:val="both"/>
        <w:rPr>
          <w:sz w:val="23"/>
          <w:szCs w:val="23"/>
        </w:rPr>
      </w:pPr>
      <w:r>
        <w:rPr>
          <w:sz w:val="23"/>
          <w:szCs w:val="23"/>
        </w:rPr>
        <w:t xml:space="preserve">In May 2009, the Agency Board directed staff to pursue an Exclusive Negotiation Agreement with </w:t>
      </w:r>
      <w:proofErr w:type="spellStart"/>
      <w:r>
        <w:rPr>
          <w:sz w:val="23"/>
          <w:szCs w:val="23"/>
        </w:rPr>
        <w:t>CineLux</w:t>
      </w:r>
      <w:proofErr w:type="spellEnd"/>
      <w:r>
        <w:rPr>
          <w:sz w:val="23"/>
          <w:szCs w:val="23"/>
        </w:rPr>
        <w:t xml:space="preserve"> Theatres Co. LLC to serve as the operator of the new cinema at Site B as well as the temporary operator of the existing Granada cinema until such time as the new cinema is completed. In June 2009, the Agency Board reviewed and commented on a conceptual design of a mixed-use retail, cinema, office and residential project o</w:t>
      </w:r>
      <w:r w:rsidR="00E551C3">
        <w:rPr>
          <w:sz w:val="23"/>
          <w:szCs w:val="23"/>
        </w:rPr>
        <w:t>n Site B.</w:t>
      </w:r>
    </w:p>
    <w:p w14:paraId="49DF9204" w14:textId="77777777" w:rsidR="00E551C3" w:rsidRPr="00E551C3" w:rsidRDefault="00E551C3" w:rsidP="00E551C3">
      <w:pPr>
        <w:pStyle w:val="Default"/>
      </w:pPr>
    </w:p>
    <w:p w14:paraId="20F18550" w14:textId="77777777" w:rsidR="00E8154F" w:rsidRDefault="00E8154F">
      <w:pPr>
        <w:pStyle w:val="CM30"/>
        <w:spacing w:after="217" w:line="318" w:lineRule="atLeast"/>
        <w:ind w:left="270"/>
        <w:rPr>
          <w:sz w:val="23"/>
          <w:szCs w:val="23"/>
        </w:rPr>
      </w:pPr>
      <w:r>
        <w:rPr>
          <w:sz w:val="23"/>
          <w:szCs w:val="23"/>
        </w:rPr>
        <w:t xml:space="preserve">In July 2009, the Agency Board authorized up to $310,000 to make the necessary temporary repairs to the existing Granada for its proposed interim use, once negotiations with </w:t>
      </w:r>
      <w:proofErr w:type="spellStart"/>
      <w:r>
        <w:rPr>
          <w:sz w:val="23"/>
          <w:szCs w:val="23"/>
        </w:rPr>
        <w:t>CineLux</w:t>
      </w:r>
      <w:proofErr w:type="spellEnd"/>
      <w:r>
        <w:rPr>
          <w:sz w:val="23"/>
          <w:szCs w:val="23"/>
        </w:rPr>
        <w:t xml:space="preserve"> to operate the interim and new facility were completed. </w:t>
      </w:r>
    </w:p>
    <w:p w14:paraId="6C940A14" w14:textId="77777777" w:rsidR="00E8154F" w:rsidRDefault="00E8154F" w:rsidP="00F259CB">
      <w:pPr>
        <w:pStyle w:val="Heading2"/>
      </w:pPr>
      <w:bookmarkStart w:id="11" w:name="_Toc268795850"/>
      <w:r>
        <w:t>E. Developer Role</w:t>
      </w:r>
      <w:bookmarkEnd w:id="11"/>
      <w:r>
        <w:t xml:space="preserve"> </w:t>
      </w:r>
    </w:p>
    <w:p w14:paraId="06538E11" w14:textId="77777777" w:rsidR="00E551C3" w:rsidRDefault="00E551C3">
      <w:pPr>
        <w:pStyle w:val="CM30"/>
        <w:spacing w:after="217" w:line="318" w:lineRule="atLeast"/>
        <w:ind w:left="270"/>
        <w:rPr>
          <w:sz w:val="23"/>
          <w:szCs w:val="23"/>
        </w:rPr>
      </w:pPr>
      <w:r>
        <w:rPr>
          <w:sz w:val="23"/>
          <w:szCs w:val="23"/>
        </w:rPr>
        <w:t>[</w:t>
      </w:r>
      <w:r w:rsidRPr="00E551C3">
        <w:rPr>
          <w:b/>
          <w:color w:val="1F497D"/>
          <w:sz w:val="23"/>
          <w:szCs w:val="23"/>
        </w:rPr>
        <w:t>Key section where the role of the developer is stated</w:t>
      </w:r>
      <w:r>
        <w:rPr>
          <w:sz w:val="23"/>
          <w:szCs w:val="23"/>
        </w:rPr>
        <w:t>.]</w:t>
      </w:r>
    </w:p>
    <w:p w14:paraId="4E7DCBC3" w14:textId="77777777" w:rsidR="00E8154F" w:rsidRDefault="00E8154F">
      <w:pPr>
        <w:pStyle w:val="CM30"/>
        <w:spacing w:after="217" w:line="318" w:lineRule="atLeast"/>
        <w:ind w:left="270"/>
        <w:rPr>
          <w:sz w:val="23"/>
          <w:szCs w:val="23"/>
        </w:rPr>
      </w:pPr>
      <w:r>
        <w:rPr>
          <w:sz w:val="23"/>
          <w:szCs w:val="23"/>
        </w:rPr>
        <w:t xml:space="preserve">The selected developer will lead negotiations with the Agency for completion of an ENA and a DDA or an OPA (depending on whether the site is Agency-owned or privately-owned), engage the necessary design and other consultants necessary to define the project, complete the design and secure the necessary permits, secure equity and debt financing, contract for and construct the project, and own and manage the project after completion. </w:t>
      </w:r>
    </w:p>
    <w:p w14:paraId="4AFECA69" w14:textId="77777777" w:rsidR="00E8154F" w:rsidRDefault="00E8154F">
      <w:pPr>
        <w:pStyle w:val="CM30"/>
        <w:spacing w:after="217" w:line="318" w:lineRule="atLeast"/>
        <w:ind w:left="270"/>
        <w:rPr>
          <w:sz w:val="23"/>
          <w:szCs w:val="23"/>
        </w:rPr>
      </w:pPr>
      <w:r>
        <w:rPr>
          <w:sz w:val="23"/>
          <w:szCs w:val="23"/>
        </w:rPr>
        <w:t xml:space="preserve">The Agency has not ruled out the potential for selecting either a master developer for downtown, or different developers for different sites, notwithstanding additional issues that may arise should this approach be pursued. </w:t>
      </w:r>
    </w:p>
    <w:p w14:paraId="2BA7FE6E" w14:textId="77777777" w:rsidR="00E8154F" w:rsidRDefault="00E8154F" w:rsidP="00F259CB">
      <w:pPr>
        <w:pStyle w:val="Heading2"/>
      </w:pPr>
      <w:bookmarkStart w:id="12" w:name="_Toc268795851"/>
      <w:r>
        <w:t>F. Agency Role and Tax Increment</w:t>
      </w:r>
      <w:bookmarkEnd w:id="12"/>
      <w:r>
        <w:t xml:space="preserve"> </w:t>
      </w:r>
    </w:p>
    <w:p w14:paraId="66D88518" w14:textId="77777777" w:rsidR="00E551C3" w:rsidRDefault="00E551C3">
      <w:pPr>
        <w:pStyle w:val="CM30"/>
        <w:spacing w:after="217" w:line="318" w:lineRule="atLeast"/>
        <w:ind w:left="270"/>
        <w:rPr>
          <w:sz w:val="23"/>
          <w:szCs w:val="23"/>
        </w:rPr>
      </w:pPr>
      <w:r>
        <w:rPr>
          <w:sz w:val="23"/>
          <w:szCs w:val="23"/>
        </w:rPr>
        <w:t>[</w:t>
      </w:r>
      <w:r w:rsidRPr="00E551C3">
        <w:rPr>
          <w:b/>
          <w:color w:val="1F497D"/>
          <w:sz w:val="23"/>
          <w:szCs w:val="23"/>
        </w:rPr>
        <w:t xml:space="preserve">Similar to above – key section where the role of the public agency / </w:t>
      </w:r>
      <w:r w:rsidR="001F3ACB">
        <w:rPr>
          <w:b/>
          <w:color w:val="1F497D"/>
          <w:sz w:val="23"/>
          <w:szCs w:val="23"/>
        </w:rPr>
        <w:t>CDBG-</w:t>
      </w:r>
      <w:r w:rsidR="004C2776">
        <w:rPr>
          <w:b/>
          <w:color w:val="1F497D"/>
          <w:sz w:val="23"/>
          <w:szCs w:val="23"/>
        </w:rPr>
        <w:t xml:space="preserve">DR </w:t>
      </w:r>
      <w:r w:rsidR="004C2776" w:rsidRPr="00E551C3">
        <w:rPr>
          <w:b/>
          <w:color w:val="1F497D"/>
          <w:sz w:val="23"/>
          <w:szCs w:val="23"/>
        </w:rPr>
        <w:t>grantee</w:t>
      </w:r>
      <w:r w:rsidRPr="00E551C3">
        <w:rPr>
          <w:b/>
          <w:color w:val="1F497D"/>
          <w:sz w:val="23"/>
          <w:szCs w:val="23"/>
        </w:rPr>
        <w:t xml:space="preserve"> is stated.</w:t>
      </w:r>
      <w:r>
        <w:rPr>
          <w:sz w:val="23"/>
          <w:szCs w:val="23"/>
        </w:rPr>
        <w:t>]</w:t>
      </w:r>
    </w:p>
    <w:p w14:paraId="1B76E055" w14:textId="77777777" w:rsidR="00E8154F" w:rsidRDefault="00E8154F">
      <w:pPr>
        <w:pStyle w:val="CM30"/>
        <w:spacing w:after="217" w:line="318" w:lineRule="atLeast"/>
        <w:ind w:left="270"/>
        <w:rPr>
          <w:sz w:val="23"/>
          <w:szCs w:val="23"/>
        </w:rPr>
      </w:pPr>
      <w:r>
        <w:rPr>
          <w:sz w:val="23"/>
          <w:szCs w:val="23"/>
        </w:rPr>
        <w:t xml:space="preserve">In 1981, the Morgan Hill City Council adopted the </w:t>
      </w:r>
      <w:proofErr w:type="spellStart"/>
      <w:r>
        <w:rPr>
          <w:sz w:val="23"/>
          <w:szCs w:val="23"/>
        </w:rPr>
        <w:t>Ojo</w:t>
      </w:r>
      <w:proofErr w:type="spellEnd"/>
      <w:r>
        <w:rPr>
          <w:sz w:val="23"/>
          <w:szCs w:val="23"/>
        </w:rPr>
        <w:t xml:space="preserve"> de Agua Redevelopment Project Area. In November 2006, the City Council and Morgan Hill Redevelopment Agency Board approved the 4</w:t>
      </w:r>
      <w:proofErr w:type="spellStart"/>
      <w:r>
        <w:rPr>
          <w:position w:val="11"/>
          <w:sz w:val="16"/>
          <w:szCs w:val="16"/>
          <w:vertAlign w:val="superscript"/>
        </w:rPr>
        <w:t>th</w:t>
      </w:r>
      <w:proofErr w:type="spellEnd"/>
      <w:r>
        <w:rPr>
          <w:sz w:val="23"/>
          <w:szCs w:val="23"/>
        </w:rPr>
        <w:t xml:space="preserve"> amendment to the Redevelopment Plan which allowed for an increase to the limit of tax increment that the Agency may receive up to $580 million. </w:t>
      </w:r>
    </w:p>
    <w:p w14:paraId="3A88E4F6" w14:textId="77777777" w:rsidR="00E8154F" w:rsidRDefault="00E8154F">
      <w:pPr>
        <w:pStyle w:val="CM30"/>
        <w:spacing w:after="217" w:line="318" w:lineRule="atLeast"/>
        <w:ind w:left="270"/>
        <w:rPr>
          <w:sz w:val="23"/>
          <w:szCs w:val="23"/>
        </w:rPr>
      </w:pPr>
      <w:r>
        <w:rPr>
          <w:sz w:val="23"/>
          <w:szCs w:val="23"/>
        </w:rPr>
        <w:t xml:space="preserve">In 2008, the Agency issued $110 million in tax allocation bonds.  The Agency has committed $40 million to facilitate downtown development either through land acquisition or public infrastructure improvements.  In 2008, the Agency also acquired several downtown properties in an effort to assemble key parcels to facilitate development.  These properties included the Downtown </w:t>
      </w:r>
      <w:r>
        <w:rPr>
          <w:sz w:val="23"/>
          <w:szCs w:val="23"/>
        </w:rPr>
        <w:lastRenderedPageBreak/>
        <w:t xml:space="preserve">Mall/Granada Theater (Site A) and Royal Clothiers/Christopher Travel (Site B) as well as parcels for new parking lots. The Agency Board also placed special emphasis on downtown development by creating a new position, Assistant to the City Manager for Downtown Revitalization.   </w:t>
      </w:r>
    </w:p>
    <w:p w14:paraId="30C4812B" w14:textId="77777777" w:rsidR="00E8154F" w:rsidRDefault="00E8154F">
      <w:pPr>
        <w:pStyle w:val="CM30"/>
        <w:spacing w:after="217" w:line="318" w:lineRule="atLeast"/>
        <w:ind w:left="270"/>
        <w:rPr>
          <w:sz w:val="23"/>
          <w:szCs w:val="23"/>
        </w:rPr>
      </w:pPr>
      <w:r>
        <w:rPr>
          <w:sz w:val="23"/>
          <w:szCs w:val="23"/>
        </w:rPr>
        <w:t xml:space="preserve">Of the $40 million committed to downtown, over $21 million remains for downtown infrastructure and development. Morgan Hill’s Five-Year Capital Improvement Plan (FY 2009-10 to FY 2013-14) budgets over $16.7 million for infrastructure projects in downtown in areas such as street improvements, street lighting, and public parking improvements. The source of downtown funding is a combination of bond proceeds and annual tax increment.  </w:t>
      </w:r>
    </w:p>
    <w:p w14:paraId="7D9C1341" w14:textId="77777777" w:rsidR="00D326C6" w:rsidRDefault="00E8154F" w:rsidP="00E551C3">
      <w:pPr>
        <w:pStyle w:val="CM18"/>
        <w:ind w:left="270"/>
        <w:rPr>
          <w:b/>
          <w:bCs/>
          <w:sz w:val="23"/>
          <w:szCs w:val="23"/>
        </w:rPr>
      </w:pPr>
      <w:r>
        <w:rPr>
          <w:b/>
          <w:bCs/>
          <w:sz w:val="23"/>
          <w:szCs w:val="23"/>
        </w:rPr>
        <w:t xml:space="preserve">Subject to terms developed in future negotiations, the Agency desires to sell the sites it has assembled (Sites A and B), and assist with the development of sites that are owned by others. </w:t>
      </w:r>
    </w:p>
    <w:p w14:paraId="679B8D23" w14:textId="77777777" w:rsidR="009044E1" w:rsidRDefault="009044E1" w:rsidP="00D326C6">
      <w:pPr>
        <w:pStyle w:val="Default"/>
      </w:pPr>
    </w:p>
    <w:p w14:paraId="5582608A" w14:textId="77777777" w:rsidR="00E8154F" w:rsidRDefault="00D326C6" w:rsidP="00D326C6">
      <w:pPr>
        <w:pStyle w:val="Default"/>
        <w:rPr>
          <w:color w:val="auto"/>
        </w:rPr>
      </w:pPr>
      <w:r>
        <w:br w:type="page"/>
      </w:r>
      <w:r w:rsidR="004C2776">
        <w:lastRenderedPageBreak/>
        <w:t>[</w:t>
      </w:r>
      <w:r w:rsidR="004C2776" w:rsidRPr="001F1974">
        <w:rPr>
          <w:b/>
          <w:color w:val="1F497D" w:themeColor="text2"/>
        </w:rPr>
        <w:t>The</w:t>
      </w:r>
      <w:r w:rsidR="0092077A" w:rsidRPr="0092077A">
        <w:rPr>
          <w:b/>
          <w:color w:val="1F497D"/>
        </w:rPr>
        <w:t xml:space="preserve"> next sections can be as detailed or limited as needed to convey the context for the project</w:t>
      </w:r>
      <w:r w:rsidR="0092077A">
        <w:t>.]</w:t>
      </w:r>
    </w:p>
    <w:p w14:paraId="05BE6C66" w14:textId="77777777" w:rsidR="00E8154F" w:rsidRDefault="00E8154F" w:rsidP="004C62BC">
      <w:pPr>
        <w:pStyle w:val="Heading1"/>
      </w:pPr>
      <w:bookmarkStart w:id="13" w:name="_Toc268795852"/>
      <w:r>
        <w:t>III. OVERVIEW</w:t>
      </w:r>
      <w:bookmarkEnd w:id="13"/>
      <w:r>
        <w:t xml:space="preserve"> </w:t>
      </w:r>
    </w:p>
    <w:p w14:paraId="7551257F" w14:textId="77777777" w:rsidR="00E8154F" w:rsidRDefault="00E8154F" w:rsidP="00F259CB">
      <w:pPr>
        <w:pStyle w:val="Heading2"/>
      </w:pPr>
      <w:bookmarkStart w:id="14" w:name="_Toc268795853"/>
      <w:r>
        <w:t>A. Regional</w:t>
      </w:r>
      <w:bookmarkEnd w:id="14"/>
      <w:r>
        <w:t xml:space="preserve"> </w:t>
      </w:r>
    </w:p>
    <w:p w14:paraId="45186BED" w14:textId="77777777" w:rsidR="00E8154F" w:rsidRDefault="00E8154F">
      <w:pPr>
        <w:pStyle w:val="Default"/>
        <w:rPr>
          <w:color w:val="auto"/>
          <w:sz w:val="23"/>
          <w:szCs w:val="23"/>
        </w:rPr>
      </w:pPr>
    </w:p>
    <w:p w14:paraId="54F1476D" w14:textId="77777777" w:rsidR="00E8154F" w:rsidRDefault="00E8154F">
      <w:pPr>
        <w:pStyle w:val="CM32"/>
        <w:spacing w:after="280" w:line="276" w:lineRule="atLeast"/>
        <w:ind w:left="360"/>
        <w:jc w:val="both"/>
        <w:rPr>
          <w:sz w:val="23"/>
          <w:szCs w:val="23"/>
        </w:rPr>
      </w:pPr>
      <w:r>
        <w:rPr>
          <w:sz w:val="23"/>
          <w:szCs w:val="23"/>
        </w:rPr>
        <w:t xml:space="preserve">The City of Morgan Hill is located approximately 12 miles south of San Jose (Silicon Valley), 10 miles north of Gilroy and 15 miles from the Pacific Coast. San Francisco is approximately 70 miles to the north and the Monterey Peninsula is about 50 miles to the south.  </w:t>
      </w:r>
    </w:p>
    <w:p w14:paraId="474E02C1" w14:textId="77777777" w:rsidR="00E8154F" w:rsidRDefault="00E8154F">
      <w:pPr>
        <w:pStyle w:val="CM34"/>
        <w:spacing w:after="522" w:line="276" w:lineRule="atLeast"/>
        <w:ind w:left="360"/>
        <w:jc w:val="both"/>
        <w:rPr>
          <w:sz w:val="23"/>
          <w:szCs w:val="23"/>
        </w:rPr>
      </w:pPr>
      <w:r>
        <w:rPr>
          <w:sz w:val="23"/>
          <w:szCs w:val="23"/>
        </w:rPr>
        <w:t xml:space="preserve">The City is centered on U.S. Highway 101, which is the major north-south regional transportation corridor. Downtown Morgan Hill is located about 25 miles south of the San Jose International Airport and 55 miles south of San Francisco International Airport. </w:t>
      </w:r>
    </w:p>
    <w:tbl>
      <w:tblPr>
        <w:tblW w:w="0" w:type="auto"/>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5379"/>
      </w:tblGrid>
      <w:tr w:rsidR="00F259CB" w14:paraId="3E0AC8AD" w14:textId="77777777" w:rsidTr="00424FB8">
        <w:tc>
          <w:tcPr>
            <w:tcW w:w="9576" w:type="dxa"/>
            <w:gridSpan w:val="2"/>
            <w:tcBorders>
              <w:top w:val="nil"/>
              <w:left w:val="nil"/>
              <w:right w:val="nil"/>
            </w:tcBorders>
            <w:tcMar>
              <w:top w:w="43" w:type="dxa"/>
              <w:left w:w="115" w:type="dxa"/>
              <w:bottom w:w="43" w:type="dxa"/>
              <w:right w:w="115" w:type="dxa"/>
            </w:tcMar>
          </w:tcPr>
          <w:p w14:paraId="16CC7E02" w14:textId="77777777" w:rsidR="00F259CB" w:rsidRPr="00424FB8" w:rsidRDefault="00F259CB" w:rsidP="009044E1">
            <w:pPr>
              <w:pStyle w:val="TableofFigures"/>
            </w:pPr>
            <w:bookmarkStart w:id="15" w:name="_Toc268795626"/>
            <w:bookmarkStart w:id="16" w:name="_Toc268795687"/>
            <w:r w:rsidRPr="00424FB8">
              <w:t xml:space="preserve">Figure </w:t>
            </w:r>
            <w:r w:rsidR="009044E1" w:rsidRPr="00424FB8">
              <w:t>3</w:t>
            </w:r>
            <w:r w:rsidRPr="00424FB8">
              <w:t xml:space="preserve"> – Regional &amp; Local Maps</w:t>
            </w:r>
            <w:bookmarkEnd w:id="15"/>
            <w:bookmarkEnd w:id="16"/>
          </w:p>
        </w:tc>
      </w:tr>
      <w:tr w:rsidR="00F259CB" w14:paraId="30EE114F" w14:textId="77777777" w:rsidTr="00424FB8">
        <w:tc>
          <w:tcPr>
            <w:tcW w:w="4788" w:type="dxa"/>
          </w:tcPr>
          <w:p w14:paraId="3EC1664C" w14:textId="77777777" w:rsidR="00F259CB" w:rsidRDefault="003D02C7" w:rsidP="00F259CB">
            <w:pPr>
              <w:pStyle w:val="Default"/>
            </w:pPr>
            <w:r>
              <w:rPr>
                <w:noProof/>
                <w:sz w:val="23"/>
                <w:szCs w:val="23"/>
              </w:rPr>
              <w:drawing>
                <wp:inline distT="0" distB="0" distL="0" distR="0" wp14:anchorId="2AADEFD1" wp14:editId="6DD5F8D8">
                  <wp:extent cx="2638425" cy="3086100"/>
                  <wp:effectExtent l="19050" t="0" r="9525" b="0"/>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2638425" cy="3086100"/>
                          </a:xfrm>
                          <a:prstGeom prst="rect">
                            <a:avLst/>
                          </a:prstGeom>
                          <a:noFill/>
                          <a:ln w="9525">
                            <a:noFill/>
                            <a:miter lim="800000"/>
                            <a:headEnd/>
                            <a:tailEnd/>
                          </a:ln>
                        </pic:spPr>
                      </pic:pic>
                    </a:graphicData>
                  </a:graphic>
                </wp:inline>
              </w:drawing>
            </w:r>
          </w:p>
        </w:tc>
        <w:tc>
          <w:tcPr>
            <w:tcW w:w="4788" w:type="dxa"/>
          </w:tcPr>
          <w:p w14:paraId="1C7E3619" w14:textId="77777777" w:rsidR="00F259CB" w:rsidRDefault="003D02C7" w:rsidP="00F259CB">
            <w:pPr>
              <w:pStyle w:val="Default"/>
            </w:pPr>
            <w:r>
              <w:rPr>
                <w:noProof/>
                <w:color w:val="auto"/>
                <w:sz w:val="23"/>
                <w:szCs w:val="23"/>
              </w:rPr>
              <w:drawing>
                <wp:inline distT="0" distB="0" distL="0" distR="0" wp14:anchorId="44B87818" wp14:editId="73E413D9">
                  <wp:extent cx="3429000" cy="3733800"/>
                  <wp:effectExtent l="19050" t="0" r="0"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a:stretch>
                            <a:fillRect/>
                          </a:stretch>
                        </pic:blipFill>
                        <pic:spPr bwMode="auto">
                          <a:xfrm>
                            <a:off x="0" y="0"/>
                            <a:ext cx="3429000" cy="3733800"/>
                          </a:xfrm>
                          <a:prstGeom prst="rect">
                            <a:avLst/>
                          </a:prstGeom>
                          <a:noFill/>
                          <a:ln w="9525">
                            <a:noFill/>
                            <a:miter lim="800000"/>
                            <a:headEnd/>
                            <a:tailEnd/>
                          </a:ln>
                        </pic:spPr>
                      </pic:pic>
                    </a:graphicData>
                  </a:graphic>
                </wp:inline>
              </w:drawing>
            </w:r>
          </w:p>
        </w:tc>
      </w:tr>
    </w:tbl>
    <w:p w14:paraId="381ACE54" w14:textId="77777777" w:rsidR="00F259CB" w:rsidRPr="00F259CB" w:rsidRDefault="00F259CB" w:rsidP="00F259CB">
      <w:pPr>
        <w:pStyle w:val="Default"/>
      </w:pPr>
    </w:p>
    <w:p w14:paraId="776A430E" w14:textId="77777777" w:rsidR="00E8154F" w:rsidRDefault="00E8154F" w:rsidP="00F259CB">
      <w:pPr>
        <w:pStyle w:val="Heading2"/>
      </w:pPr>
      <w:bookmarkStart w:id="17" w:name="_Toc268795854"/>
      <w:r>
        <w:t>B. Local</w:t>
      </w:r>
      <w:bookmarkEnd w:id="17"/>
      <w:r>
        <w:t xml:space="preserve"> </w:t>
      </w:r>
    </w:p>
    <w:p w14:paraId="429B686C" w14:textId="77777777" w:rsidR="00E8154F" w:rsidRDefault="00E8154F">
      <w:pPr>
        <w:pStyle w:val="CM32"/>
        <w:spacing w:after="280" w:line="276" w:lineRule="atLeast"/>
        <w:ind w:left="360"/>
        <w:jc w:val="both"/>
        <w:rPr>
          <w:color w:val="000000"/>
          <w:sz w:val="23"/>
          <w:szCs w:val="23"/>
        </w:rPr>
      </w:pPr>
      <w:r>
        <w:rPr>
          <w:color w:val="000000"/>
          <w:sz w:val="23"/>
          <w:szCs w:val="23"/>
        </w:rPr>
        <w:t xml:space="preserve">Downtown Morgan Hill is centered on Monterey Road, the original Spanish El Camino Real which spanned California from San Diego to San Francisco. The Union Pacific Railroad Line parallels Monterey Road just east of Depot Street and provides commuter rail service between Gilroy and San Francisco from the station at East Third Street. </w:t>
      </w:r>
    </w:p>
    <w:p w14:paraId="5F01C648" w14:textId="77777777" w:rsidR="008B3716" w:rsidRDefault="00E8154F" w:rsidP="008B3716">
      <w:pPr>
        <w:pStyle w:val="CM34"/>
        <w:spacing w:after="522" w:line="276" w:lineRule="atLeast"/>
        <w:ind w:left="360"/>
        <w:jc w:val="both"/>
        <w:rPr>
          <w:color w:val="000000"/>
          <w:sz w:val="23"/>
          <w:szCs w:val="23"/>
        </w:rPr>
      </w:pPr>
      <w:r>
        <w:rPr>
          <w:color w:val="000000"/>
          <w:sz w:val="23"/>
          <w:szCs w:val="23"/>
        </w:rPr>
        <w:lastRenderedPageBreak/>
        <w:t xml:space="preserve">There are three exits from U.S Highway 101 serving Morgan Hill with the Dunne Avenue exit approximately 1 mile from the center of downtown (Monterey Road and Third Street). </w:t>
      </w:r>
    </w:p>
    <w:p w14:paraId="6220AA32" w14:textId="77777777" w:rsidR="00E8154F" w:rsidRDefault="00E8154F" w:rsidP="00ED55B6">
      <w:pPr>
        <w:pStyle w:val="Heading2"/>
      </w:pPr>
      <w:bookmarkStart w:id="18" w:name="_Toc268795855"/>
      <w:r>
        <w:t>C. Santa Clara County Courthouse</w:t>
      </w:r>
      <w:bookmarkEnd w:id="18"/>
      <w:r>
        <w:t xml:space="preserve"> </w:t>
      </w:r>
    </w:p>
    <w:p w14:paraId="1A2E2B8A"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In April 2009, a Santa Clara County Superior Courthouse opened on an eight acre site in downtown. This modern facility consists of four state-of-the-art courtrooms and will serve south Santa Clara County residents for many future decades. The Court building is approximately 73,000 square feet. The companion 17,000 square foot office building provides space for District Attorney, Public Defender and Juvenile Justice staffs and attorneys. </w:t>
      </w:r>
    </w:p>
    <w:p w14:paraId="78490BC5" w14:textId="77777777" w:rsidR="00E8154F" w:rsidRDefault="00E8154F" w:rsidP="00ED55B6">
      <w:pPr>
        <w:pStyle w:val="Heading2"/>
      </w:pPr>
      <w:bookmarkStart w:id="19" w:name="_Toc268795856"/>
      <w:r>
        <w:t>D. Third Street Promenade</w:t>
      </w:r>
      <w:bookmarkEnd w:id="19"/>
      <w:r>
        <w:t xml:space="preserve"> </w:t>
      </w:r>
    </w:p>
    <w:p w14:paraId="25557F13" w14:textId="77777777" w:rsidR="009044E1" w:rsidRDefault="00E8154F" w:rsidP="009044E1">
      <w:pPr>
        <w:pStyle w:val="CM40"/>
        <w:spacing w:after="365" w:line="318" w:lineRule="atLeast"/>
        <w:ind w:left="360"/>
        <w:jc w:val="both"/>
        <w:rPr>
          <w:color w:val="000000"/>
          <w:sz w:val="23"/>
          <w:szCs w:val="23"/>
        </w:rPr>
      </w:pPr>
      <w:r>
        <w:rPr>
          <w:color w:val="000000"/>
          <w:sz w:val="23"/>
          <w:szCs w:val="23"/>
        </w:rPr>
        <w:t xml:space="preserve">A total re-construction of East Third Street between Monterey Road and Depot Street will complete a vision that reaches back to the founding of the City of Morgan Hill in 1906. The downtown street grid set East Third Street at an 80-foot right-of-way in contrast with the remaining east-west street pattern which is set at a 60-foot right-of-way. East Third Street was envisioned as the main commercial corridor linking Monterey Road and the train station. With the assistance of an MTC grant, this road project is currently 50% through the final phase of construction and is targeted for completion by the end of this year. The site plan for the new street is shown below. </w:t>
      </w:r>
    </w:p>
    <w:tbl>
      <w:tblPr>
        <w:tblW w:w="0" w:type="auto"/>
        <w:tblInd w:w="360" w:type="dxa"/>
        <w:tblCellMar>
          <w:left w:w="115" w:type="dxa"/>
          <w:bottom w:w="72" w:type="dxa"/>
          <w:right w:w="115" w:type="dxa"/>
        </w:tblCellMar>
        <w:tblLook w:val="04A0" w:firstRow="1" w:lastRow="0" w:firstColumn="1" w:lastColumn="0" w:noHBand="0" w:noVBand="1"/>
      </w:tblPr>
      <w:tblGrid>
        <w:gridCol w:w="9230"/>
      </w:tblGrid>
      <w:tr w:rsidR="009044E1" w:rsidRPr="00424FB8" w14:paraId="7415ACBA" w14:textId="77777777" w:rsidTr="00424FB8">
        <w:tc>
          <w:tcPr>
            <w:tcW w:w="9576" w:type="dxa"/>
          </w:tcPr>
          <w:p w14:paraId="5BF8D524" w14:textId="77777777" w:rsidR="009044E1" w:rsidRPr="00424FB8" w:rsidRDefault="003D02C7" w:rsidP="00424FB8">
            <w:pPr>
              <w:pStyle w:val="CM40"/>
              <w:jc w:val="both"/>
              <w:rPr>
                <w:color w:val="000000"/>
                <w:sz w:val="23"/>
                <w:szCs w:val="23"/>
              </w:rPr>
            </w:pPr>
            <w:r>
              <w:rPr>
                <w:noProof/>
                <w:color w:val="000000"/>
                <w:sz w:val="23"/>
                <w:szCs w:val="23"/>
              </w:rPr>
              <w:drawing>
                <wp:inline distT="0" distB="0" distL="0" distR="0" wp14:anchorId="0FDA5197" wp14:editId="4578B4BE">
                  <wp:extent cx="6667500" cy="1409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667500" cy="1409700"/>
                          </a:xfrm>
                          <a:prstGeom prst="rect">
                            <a:avLst/>
                          </a:prstGeom>
                          <a:noFill/>
                          <a:ln w="9525">
                            <a:noFill/>
                            <a:miter lim="800000"/>
                            <a:headEnd/>
                            <a:tailEnd/>
                          </a:ln>
                        </pic:spPr>
                      </pic:pic>
                    </a:graphicData>
                  </a:graphic>
                </wp:inline>
              </w:drawing>
            </w:r>
          </w:p>
        </w:tc>
      </w:tr>
      <w:tr w:rsidR="009044E1" w:rsidRPr="00424FB8" w14:paraId="023D56C5" w14:textId="77777777" w:rsidTr="00424FB8">
        <w:tc>
          <w:tcPr>
            <w:tcW w:w="9576" w:type="dxa"/>
          </w:tcPr>
          <w:p w14:paraId="7E9055ED" w14:textId="77777777" w:rsidR="009044E1" w:rsidRPr="00424FB8" w:rsidRDefault="009044E1" w:rsidP="009044E1">
            <w:pPr>
              <w:pStyle w:val="TableofFigures"/>
            </w:pPr>
            <w:bookmarkStart w:id="20" w:name="_Toc268795627"/>
            <w:bookmarkStart w:id="21" w:name="_Toc268795688"/>
            <w:r w:rsidRPr="00424FB8">
              <w:t>Figure 4 – Third Street Promenade</w:t>
            </w:r>
            <w:bookmarkEnd w:id="20"/>
            <w:bookmarkEnd w:id="21"/>
          </w:p>
        </w:tc>
      </w:tr>
    </w:tbl>
    <w:p w14:paraId="063665D0" w14:textId="77777777" w:rsidR="009044E1" w:rsidRDefault="009044E1">
      <w:pPr>
        <w:pStyle w:val="CM13"/>
        <w:jc w:val="both"/>
        <w:rPr>
          <w:color w:val="000000"/>
          <w:sz w:val="23"/>
          <w:szCs w:val="23"/>
        </w:rPr>
      </w:pPr>
    </w:p>
    <w:p w14:paraId="6FEC906A" w14:textId="77777777" w:rsidR="00E8154F" w:rsidRDefault="00E8154F" w:rsidP="009044E1">
      <w:pPr>
        <w:pStyle w:val="CM13"/>
        <w:ind w:left="360"/>
        <w:jc w:val="both"/>
        <w:rPr>
          <w:color w:val="000000"/>
          <w:sz w:val="23"/>
          <w:szCs w:val="23"/>
        </w:rPr>
      </w:pPr>
      <w:r>
        <w:rPr>
          <w:color w:val="000000"/>
          <w:sz w:val="23"/>
          <w:szCs w:val="23"/>
        </w:rPr>
        <w:t xml:space="preserve">The new spectacular Third Street Promenade includes 23-foot and 18-foot wide sidewalks to allow for an active streetscape for outside dining and other compatible uses; a central focal-point grove with water-feature, seating and bandstand area; a single drive lane in each direction; parallel parking; and a textured landscape plan with multiple tree varieties and locations. The Promenade will have an open “plaza-like” feeling throughout, given the flat street cross-section with no curbs and the use of a series of different pavers instead of more traditional surfaces. The Promenade is designed to allow for up to 4 different closure configurations based on the size and scope of an event. Major events in downtown include Taste of Morgan Hill; Mushroom Mardi Gras; December Holiday Parade and Tree Lighting Ceremony; Fourth of July Parade and Festivities; Friday Night Music Series; Saturday Certified Farmers Market and Downtown Safe Halloween. </w:t>
      </w:r>
    </w:p>
    <w:p w14:paraId="616D17A6" w14:textId="77777777" w:rsidR="00E8154F" w:rsidRDefault="00E8154F" w:rsidP="00ED55B6">
      <w:pPr>
        <w:pStyle w:val="Heading2"/>
      </w:pPr>
      <w:bookmarkStart w:id="22" w:name="_Toc268795857"/>
      <w:r>
        <w:lastRenderedPageBreak/>
        <w:t>E. Market Demographics</w:t>
      </w:r>
      <w:bookmarkEnd w:id="22"/>
      <w:r>
        <w:t xml:space="preserve"> </w:t>
      </w:r>
    </w:p>
    <w:p w14:paraId="3131349D"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Morgan Hill’s population is approximately 39,800 within a south Santa Clara County / San Benito County sub-region of approximately 150,000. Santa Clara County’s population is approximately 1.85 million. The 12-county greater San Francisco Bay Area / Monterey Bay Area population is over 8.1 million, making it the fourth largest US metropolitan area. In 2030, Morgan Hill is estimated to have a population of 55,600. </w:t>
      </w:r>
    </w:p>
    <w:p w14:paraId="47BC47CC"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Notwithstanding Morgan Hill’s close proximity to Silicon Valley, causing many residents to commute north each day, Morgan Hill has a significant, growing and diverse mixture of businesses primarily in its 3 major business centers. One of these centers, Morgan Hill Ranch, ranks as the second largest business center in Silicon Valley. In 2008, there was an average of over 16,000 jobs in Morgan Hill, with the largest employment sector being manufacturing (approximately 3,200 employees), followed by wholesale trade and professional, scientific, technically-skilled positions. </w:t>
      </w:r>
    </w:p>
    <w:p w14:paraId="1D1B3201"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Downtown Morgan Hill has approximately 11,000 residents within a 1 mile radius, 38,000 within a 3 mile radius and 49,000 within a 5 mile radius. In 2008, Morgan Hill’s 12,950 households had an average household income of $134,000. </w:t>
      </w:r>
    </w:p>
    <w:p w14:paraId="375A227C" w14:textId="77777777" w:rsidR="00E8154F" w:rsidRDefault="00E8154F">
      <w:pPr>
        <w:pStyle w:val="CM15"/>
        <w:ind w:left="360"/>
        <w:jc w:val="both"/>
        <w:rPr>
          <w:color w:val="000000"/>
          <w:sz w:val="23"/>
          <w:szCs w:val="23"/>
        </w:rPr>
      </w:pPr>
      <w:r>
        <w:rPr>
          <w:color w:val="000000"/>
          <w:sz w:val="23"/>
          <w:szCs w:val="23"/>
        </w:rPr>
        <w:t xml:space="preserve">More detailed demographic information is available with the Reference Materials. </w:t>
      </w:r>
    </w:p>
    <w:p w14:paraId="17E9CBE3" w14:textId="77777777" w:rsidR="00D326C6" w:rsidRDefault="00D326C6">
      <w:pPr>
        <w:pStyle w:val="Default"/>
        <w:spacing w:after="168"/>
        <w:rPr>
          <w:b/>
          <w:bCs/>
          <w:sz w:val="23"/>
          <w:szCs w:val="23"/>
        </w:rPr>
      </w:pPr>
    </w:p>
    <w:p w14:paraId="7F3F78F6" w14:textId="77777777" w:rsidR="00E8154F" w:rsidRDefault="00E8154F" w:rsidP="004C62BC">
      <w:pPr>
        <w:pStyle w:val="Heading1"/>
      </w:pPr>
      <w:bookmarkStart w:id="23" w:name="_Toc268795858"/>
      <w:r w:rsidRPr="004C62BC">
        <w:t>IV.</w:t>
      </w:r>
      <w:r>
        <w:t xml:space="preserve"> DOWNTOWN SPECIFIC PLAN AND ENTITLEMENTS</w:t>
      </w:r>
      <w:bookmarkEnd w:id="23"/>
      <w:r>
        <w:t xml:space="preserve"> </w:t>
      </w:r>
    </w:p>
    <w:p w14:paraId="411069BB" w14:textId="77777777" w:rsidR="00E8154F" w:rsidRDefault="00E8154F" w:rsidP="00ED55B6">
      <w:pPr>
        <w:pStyle w:val="Heading2"/>
      </w:pPr>
      <w:bookmarkStart w:id="24" w:name="_Toc268795859"/>
      <w:r>
        <w:t>A. Downtown Specific Plan (the “Plan”)</w:t>
      </w:r>
      <w:bookmarkEnd w:id="24"/>
      <w:r>
        <w:t xml:space="preserve"> </w:t>
      </w:r>
    </w:p>
    <w:p w14:paraId="2DB50839" w14:textId="77777777" w:rsidR="00E8154F" w:rsidRDefault="00E8154F">
      <w:pPr>
        <w:pStyle w:val="Default"/>
        <w:rPr>
          <w:sz w:val="23"/>
          <w:szCs w:val="23"/>
        </w:rPr>
      </w:pPr>
    </w:p>
    <w:p w14:paraId="15092BA8" w14:textId="77777777" w:rsidR="00E8154F" w:rsidRDefault="00E8154F" w:rsidP="00ED55B6">
      <w:pPr>
        <w:pStyle w:val="CM33"/>
        <w:spacing w:after="652" w:line="276" w:lineRule="atLeast"/>
        <w:ind w:left="360"/>
        <w:jc w:val="both"/>
      </w:pPr>
      <w:r>
        <w:rPr>
          <w:color w:val="000000"/>
          <w:sz w:val="23"/>
          <w:szCs w:val="23"/>
        </w:rPr>
        <w:t xml:space="preserve">The Plan, which covers an area of 115 acres in 20 blocks, is located entirely within the </w:t>
      </w:r>
      <w:proofErr w:type="spellStart"/>
      <w:r>
        <w:rPr>
          <w:color w:val="000000"/>
          <w:sz w:val="23"/>
          <w:szCs w:val="23"/>
        </w:rPr>
        <w:t>Ojo</w:t>
      </w:r>
      <w:proofErr w:type="spellEnd"/>
      <w:r>
        <w:rPr>
          <w:color w:val="000000"/>
          <w:sz w:val="23"/>
          <w:szCs w:val="23"/>
        </w:rPr>
        <w:t xml:space="preserve"> de Agua Redevelopment Project Area. The Plan includes proposed changes to existing and planned land uses, circulation, parking, urban design guidelines, signage guidelines, infrastructure and implementation plans. The chart below details the expected new and total development envisioned through 2015 and 2030. By 2015, the Plan has identified potential development of as many as 850 net new dwelling units, 21,221 square feet of net new retail space and 30,157 square feet of net new office / service space.  </w:t>
      </w:r>
      <w:r w:rsidR="00CC3C2C">
        <w:rPr>
          <w:noProof/>
        </w:rPr>
        <mc:AlternateContent>
          <mc:Choice Requires="wps">
            <w:drawing>
              <wp:anchor distT="0" distB="0" distL="114300" distR="114300" simplePos="0" relativeHeight="251657728" behindDoc="0" locked="0" layoutInCell="0" allowOverlap="1" wp14:anchorId="42BAC147" wp14:editId="11959BFC">
                <wp:simplePos x="0" y="0"/>
                <wp:positionH relativeFrom="page">
                  <wp:posOffset>1016000</wp:posOffset>
                </wp:positionH>
                <wp:positionV relativeFrom="page">
                  <wp:posOffset>2913380</wp:posOffset>
                </wp:positionV>
                <wp:extent cx="6337935" cy="1525270"/>
                <wp:effectExtent l="0" t="0" r="0" b="0"/>
                <wp:wrapThrough wrapText="bothSides">
                  <wp:wrapPolygon edited="0">
                    <wp:start x="0" y="0"/>
                    <wp:lineTo x="0"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93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335"/>
                              <w:gridCol w:w="1447"/>
                              <w:gridCol w:w="1325"/>
                              <w:gridCol w:w="1447"/>
                              <w:gridCol w:w="1325"/>
                              <w:gridCol w:w="1450"/>
                            </w:tblGrid>
                            <w:tr w:rsidR="001F1974" w:rsidRPr="00E8154F" w14:paraId="18D7E610" w14:textId="77777777" w:rsidTr="00DD4595">
                              <w:trPr>
                                <w:trHeight w:val="425"/>
                              </w:trPr>
                              <w:tc>
                                <w:tcPr>
                                  <w:tcW w:w="2335" w:type="dxa"/>
                                  <w:tcBorders>
                                    <w:top w:val="single" w:sz="6" w:space="0" w:color="000000"/>
                                    <w:left w:val="single" w:sz="4" w:space="0" w:color="000000"/>
                                    <w:bottom w:val="single" w:sz="4" w:space="0" w:color="000000"/>
                                    <w:right w:val="single" w:sz="4" w:space="0" w:color="000000"/>
                                  </w:tcBorders>
                                </w:tcPr>
                                <w:p w14:paraId="0FF8E43D" w14:textId="77777777" w:rsidR="001F1974" w:rsidRPr="00E8154F" w:rsidRDefault="001F1974">
                                  <w:pPr>
                                    <w:pStyle w:val="Default"/>
                                    <w:rPr>
                                      <w:color w:val="auto"/>
                                    </w:rPr>
                                  </w:pPr>
                                </w:p>
                              </w:tc>
                              <w:tc>
                                <w:tcPr>
                                  <w:tcW w:w="1447" w:type="dxa"/>
                                  <w:tcBorders>
                                    <w:top w:val="single" w:sz="6" w:space="0" w:color="000000"/>
                                    <w:left w:val="single" w:sz="4" w:space="0" w:color="000000"/>
                                    <w:bottom w:val="single" w:sz="4" w:space="0" w:color="000000"/>
                                    <w:right w:val="single" w:sz="4" w:space="0" w:color="000000"/>
                                  </w:tcBorders>
                                  <w:vAlign w:val="center"/>
                                </w:tcPr>
                                <w:p w14:paraId="5A58B12E" w14:textId="77777777" w:rsidR="001F1974" w:rsidRPr="00E8154F" w:rsidRDefault="001F1974">
                                  <w:pPr>
                                    <w:pStyle w:val="Default"/>
                                    <w:rPr>
                                      <w:sz w:val="23"/>
                                      <w:szCs w:val="23"/>
                                    </w:rPr>
                                  </w:pPr>
                                  <w:r w:rsidRPr="00E8154F">
                                    <w:rPr>
                                      <w:sz w:val="23"/>
                                      <w:szCs w:val="23"/>
                                    </w:rPr>
                                    <w:t xml:space="preserve">Current </w:t>
                                  </w:r>
                                </w:p>
                              </w:tc>
                              <w:tc>
                                <w:tcPr>
                                  <w:tcW w:w="1325" w:type="dxa"/>
                                  <w:tcBorders>
                                    <w:top w:val="single" w:sz="6" w:space="0" w:color="000000"/>
                                    <w:left w:val="single" w:sz="4" w:space="0" w:color="000000"/>
                                    <w:bottom w:val="single" w:sz="4" w:space="0" w:color="000000"/>
                                    <w:right w:val="single" w:sz="4" w:space="0" w:color="000000"/>
                                  </w:tcBorders>
                                </w:tcPr>
                                <w:p w14:paraId="17921452" w14:textId="77777777" w:rsidR="001F1974" w:rsidRPr="00E8154F" w:rsidRDefault="001F1974">
                                  <w:pPr>
                                    <w:pStyle w:val="Default"/>
                                    <w:rPr>
                                      <w:sz w:val="23"/>
                                      <w:szCs w:val="23"/>
                                    </w:rPr>
                                  </w:pPr>
                                  <w:r w:rsidRPr="00E8154F">
                                    <w:rPr>
                                      <w:b/>
                                      <w:bCs/>
                                      <w:sz w:val="23"/>
                                      <w:szCs w:val="23"/>
                                    </w:rPr>
                                    <w:t xml:space="preserve">2015 net new </w:t>
                                  </w:r>
                                </w:p>
                              </w:tc>
                              <w:tc>
                                <w:tcPr>
                                  <w:tcW w:w="1447" w:type="dxa"/>
                                  <w:tcBorders>
                                    <w:top w:val="single" w:sz="6" w:space="0" w:color="000000"/>
                                    <w:left w:val="single" w:sz="4" w:space="0" w:color="000000"/>
                                    <w:bottom w:val="single" w:sz="4" w:space="0" w:color="000000"/>
                                    <w:right w:val="single" w:sz="4" w:space="0" w:color="000000"/>
                                  </w:tcBorders>
                                  <w:vAlign w:val="center"/>
                                </w:tcPr>
                                <w:p w14:paraId="5A2242C3" w14:textId="77777777" w:rsidR="001F1974" w:rsidRPr="00E8154F" w:rsidRDefault="001F1974">
                                  <w:pPr>
                                    <w:pStyle w:val="Default"/>
                                    <w:rPr>
                                      <w:sz w:val="23"/>
                                      <w:szCs w:val="23"/>
                                    </w:rPr>
                                  </w:pPr>
                                  <w:r w:rsidRPr="00E8154F">
                                    <w:rPr>
                                      <w:sz w:val="23"/>
                                      <w:szCs w:val="23"/>
                                    </w:rPr>
                                    <w:t xml:space="preserve">2015 Total </w:t>
                                  </w:r>
                                </w:p>
                              </w:tc>
                              <w:tc>
                                <w:tcPr>
                                  <w:tcW w:w="1325" w:type="dxa"/>
                                  <w:tcBorders>
                                    <w:top w:val="single" w:sz="6" w:space="0" w:color="000000"/>
                                    <w:left w:val="single" w:sz="4" w:space="0" w:color="000000"/>
                                    <w:bottom w:val="single" w:sz="4" w:space="0" w:color="000000"/>
                                    <w:right w:val="single" w:sz="4" w:space="0" w:color="000000"/>
                                  </w:tcBorders>
                                </w:tcPr>
                                <w:p w14:paraId="6F681CC9" w14:textId="77777777" w:rsidR="001F1974" w:rsidRPr="00E8154F" w:rsidRDefault="001F1974">
                                  <w:pPr>
                                    <w:pStyle w:val="Default"/>
                                    <w:rPr>
                                      <w:sz w:val="23"/>
                                      <w:szCs w:val="23"/>
                                    </w:rPr>
                                  </w:pPr>
                                  <w:r w:rsidRPr="00E8154F">
                                    <w:rPr>
                                      <w:b/>
                                      <w:bCs/>
                                      <w:sz w:val="23"/>
                                      <w:szCs w:val="23"/>
                                    </w:rPr>
                                    <w:t xml:space="preserve">2030 net new </w:t>
                                  </w:r>
                                </w:p>
                              </w:tc>
                              <w:tc>
                                <w:tcPr>
                                  <w:tcW w:w="1450" w:type="dxa"/>
                                  <w:tcBorders>
                                    <w:top w:val="single" w:sz="6" w:space="0" w:color="000000"/>
                                    <w:left w:val="single" w:sz="4" w:space="0" w:color="000000"/>
                                    <w:bottom w:val="single" w:sz="4" w:space="0" w:color="000000"/>
                                    <w:right w:val="single" w:sz="4" w:space="0" w:color="000000"/>
                                  </w:tcBorders>
                                  <w:vAlign w:val="center"/>
                                </w:tcPr>
                                <w:p w14:paraId="08254515" w14:textId="77777777" w:rsidR="001F1974" w:rsidRPr="00E8154F" w:rsidRDefault="001F1974">
                                  <w:pPr>
                                    <w:pStyle w:val="Default"/>
                                    <w:rPr>
                                      <w:sz w:val="23"/>
                                      <w:szCs w:val="23"/>
                                    </w:rPr>
                                  </w:pPr>
                                  <w:r w:rsidRPr="00E8154F">
                                    <w:rPr>
                                      <w:sz w:val="23"/>
                                      <w:szCs w:val="23"/>
                                    </w:rPr>
                                    <w:t xml:space="preserve">2030 Total </w:t>
                                  </w:r>
                                </w:p>
                              </w:tc>
                            </w:tr>
                            <w:tr w:rsidR="001F1974" w:rsidRPr="00E8154F" w14:paraId="10163CC7" w14:textId="77777777" w:rsidTr="00DD4595">
                              <w:trPr>
                                <w:trHeight w:val="142"/>
                              </w:trPr>
                              <w:tc>
                                <w:tcPr>
                                  <w:tcW w:w="2335" w:type="dxa"/>
                                  <w:tcBorders>
                                    <w:top w:val="single" w:sz="4" w:space="0" w:color="000000"/>
                                    <w:left w:val="single" w:sz="4" w:space="0" w:color="000000"/>
                                    <w:bottom w:val="single" w:sz="4" w:space="0" w:color="000000"/>
                                    <w:right w:val="single" w:sz="4" w:space="0" w:color="000000"/>
                                  </w:tcBorders>
                                  <w:vAlign w:val="center"/>
                                </w:tcPr>
                                <w:p w14:paraId="2DA1A677" w14:textId="77777777" w:rsidR="001F1974" w:rsidRPr="00E8154F" w:rsidRDefault="001F1974">
                                  <w:pPr>
                                    <w:pStyle w:val="Default"/>
                                    <w:rPr>
                                      <w:sz w:val="23"/>
                                      <w:szCs w:val="23"/>
                                    </w:rPr>
                                  </w:pPr>
                                  <w:r w:rsidRPr="00E8154F">
                                    <w:rPr>
                                      <w:sz w:val="23"/>
                                      <w:szCs w:val="23"/>
                                    </w:rPr>
                                    <w:t xml:space="preserve">Dwelling Units </w:t>
                                  </w:r>
                                </w:p>
                              </w:tc>
                              <w:tc>
                                <w:tcPr>
                                  <w:tcW w:w="1447" w:type="dxa"/>
                                  <w:tcBorders>
                                    <w:top w:val="single" w:sz="4" w:space="0" w:color="000000"/>
                                    <w:left w:val="single" w:sz="4" w:space="0" w:color="000000"/>
                                    <w:bottom w:val="single" w:sz="4" w:space="0" w:color="000000"/>
                                    <w:right w:val="single" w:sz="4" w:space="0" w:color="000000"/>
                                  </w:tcBorders>
                                  <w:vAlign w:val="center"/>
                                </w:tcPr>
                                <w:p w14:paraId="2D7BF4FB" w14:textId="77777777" w:rsidR="001F1974" w:rsidRPr="00E8154F" w:rsidRDefault="001F1974">
                                  <w:pPr>
                                    <w:pStyle w:val="Default"/>
                                    <w:rPr>
                                      <w:sz w:val="23"/>
                                      <w:szCs w:val="23"/>
                                    </w:rPr>
                                  </w:pPr>
                                  <w:r w:rsidRPr="00E8154F">
                                    <w:rPr>
                                      <w:sz w:val="23"/>
                                      <w:szCs w:val="23"/>
                                    </w:rPr>
                                    <w:t xml:space="preserve">201 </w:t>
                                  </w:r>
                                </w:p>
                              </w:tc>
                              <w:tc>
                                <w:tcPr>
                                  <w:tcW w:w="1325" w:type="dxa"/>
                                  <w:tcBorders>
                                    <w:top w:val="single" w:sz="4" w:space="0" w:color="000000"/>
                                    <w:left w:val="single" w:sz="4" w:space="0" w:color="000000"/>
                                    <w:bottom w:val="single" w:sz="4" w:space="0" w:color="000000"/>
                                    <w:right w:val="single" w:sz="4" w:space="0" w:color="000000"/>
                                  </w:tcBorders>
                                  <w:vAlign w:val="center"/>
                                </w:tcPr>
                                <w:p w14:paraId="0771FB2F" w14:textId="77777777" w:rsidR="001F1974" w:rsidRPr="00E8154F" w:rsidRDefault="001F1974">
                                  <w:pPr>
                                    <w:pStyle w:val="Default"/>
                                    <w:rPr>
                                      <w:sz w:val="23"/>
                                      <w:szCs w:val="23"/>
                                    </w:rPr>
                                  </w:pPr>
                                  <w:r w:rsidRPr="00E8154F">
                                    <w:rPr>
                                      <w:b/>
                                      <w:bCs/>
                                      <w:sz w:val="23"/>
                                      <w:szCs w:val="23"/>
                                    </w:rPr>
                                    <w:t xml:space="preserve">850 </w:t>
                                  </w:r>
                                </w:p>
                              </w:tc>
                              <w:tc>
                                <w:tcPr>
                                  <w:tcW w:w="1447" w:type="dxa"/>
                                  <w:tcBorders>
                                    <w:top w:val="single" w:sz="4" w:space="0" w:color="000000"/>
                                    <w:left w:val="single" w:sz="4" w:space="0" w:color="000000"/>
                                    <w:bottom w:val="single" w:sz="4" w:space="0" w:color="000000"/>
                                    <w:right w:val="single" w:sz="4" w:space="0" w:color="000000"/>
                                  </w:tcBorders>
                                  <w:vAlign w:val="center"/>
                                </w:tcPr>
                                <w:p w14:paraId="3ABDDDD1" w14:textId="77777777" w:rsidR="001F1974" w:rsidRPr="00E8154F" w:rsidRDefault="001F1974">
                                  <w:pPr>
                                    <w:pStyle w:val="Default"/>
                                    <w:rPr>
                                      <w:sz w:val="23"/>
                                      <w:szCs w:val="23"/>
                                    </w:rPr>
                                  </w:pPr>
                                  <w:r w:rsidRPr="00E8154F">
                                    <w:rPr>
                                      <w:sz w:val="23"/>
                                      <w:szCs w:val="23"/>
                                    </w:rPr>
                                    <w:t xml:space="preserve">1,051 </w:t>
                                  </w:r>
                                </w:p>
                              </w:tc>
                              <w:tc>
                                <w:tcPr>
                                  <w:tcW w:w="1325" w:type="dxa"/>
                                  <w:tcBorders>
                                    <w:top w:val="single" w:sz="4" w:space="0" w:color="000000"/>
                                    <w:left w:val="single" w:sz="4" w:space="0" w:color="000000"/>
                                    <w:bottom w:val="single" w:sz="4" w:space="0" w:color="000000"/>
                                    <w:right w:val="single" w:sz="4" w:space="0" w:color="000000"/>
                                  </w:tcBorders>
                                  <w:vAlign w:val="center"/>
                                </w:tcPr>
                                <w:p w14:paraId="20F3670E" w14:textId="77777777" w:rsidR="001F1974" w:rsidRPr="00E8154F" w:rsidRDefault="001F1974">
                                  <w:pPr>
                                    <w:pStyle w:val="Default"/>
                                    <w:rPr>
                                      <w:sz w:val="23"/>
                                      <w:szCs w:val="23"/>
                                    </w:rPr>
                                  </w:pPr>
                                  <w:r w:rsidRPr="00E8154F">
                                    <w:rPr>
                                      <w:b/>
                                      <w:bCs/>
                                      <w:sz w:val="23"/>
                                      <w:szCs w:val="23"/>
                                    </w:rPr>
                                    <w:t xml:space="preserve">1,192 </w:t>
                                  </w:r>
                                </w:p>
                              </w:tc>
                              <w:tc>
                                <w:tcPr>
                                  <w:tcW w:w="1450" w:type="dxa"/>
                                  <w:tcBorders>
                                    <w:top w:val="single" w:sz="4" w:space="0" w:color="000000"/>
                                    <w:left w:val="single" w:sz="4" w:space="0" w:color="000000"/>
                                    <w:bottom w:val="single" w:sz="4" w:space="0" w:color="000000"/>
                                    <w:right w:val="single" w:sz="4" w:space="0" w:color="000000"/>
                                  </w:tcBorders>
                                  <w:vAlign w:val="center"/>
                                </w:tcPr>
                                <w:p w14:paraId="34C54C8B" w14:textId="77777777" w:rsidR="001F1974" w:rsidRPr="00E8154F" w:rsidRDefault="001F1974">
                                  <w:pPr>
                                    <w:pStyle w:val="Default"/>
                                    <w:rPr>
                                      <w:sz w:val="23"/>
                                      <w:szCs w:val="23"/>
                                    </w:rPr>
                                  </w:pPr>
                                  <w:r w:rsidRPr="00E8154F">
                                    <w:rPr>
                                      <w:sz w:val="23"/>
                                      <w:szCs w:val="23"/>
                                    </w:rPr>
                                    <w:t xml:space="preserve">1,393 </w:t>
                                  </w:r>
                                </w:p>
                              </w:tc>
                            </w:tr>
                            <w:tr w:rsidR="001F1974" w:rsidRPr="00E8154F" w14:paraId="6B9F8D60" w14:textId="77777777" w:rsidTr="00DD4595">
                              <w:trPr>
                                <w:trHeight w:val="142"/>
                              </w:trPr>
                              <w:tc>
                                <w:tcPr>
                                  <w:tcW w:w="2335" w:type="dxa"/>
                                  <w:tcBorders>
                                    <w:top w:val="single" w:sz="4" w:space="0" w:color="000000"/>
                                    <w:left w:val="single" w:sz="4" w:space="0" w:color="000000"/>
                                    <w:bottom w:val="single" w:sz="4" w:space="0" w:color="000000"/>
                                    <w:right w:val="single" w:sz="4" w:space="0" w:color="000000"/>
                                  </w:tcBorders>
                                  <w:vAlign w:val="center"/>
                                </w:tcPr>
                                <w:p w14:paraId="40264E53" w14:textId="77777777" w:rsidR="001F1974" w:rsidRPr="00E8154F" w:rsidRDefault="001F1974">
                                  <w:pPr>
                                    <w:pStyle w:val="Default"/>
                                    <w:rPr>
                                      <w:sz w:val="23"/>
                                      <w:szCs w:val="23"/>
                                    </w:rPr>
                                  </w:pPr>
                                  <w:r w:rsidRPr="00E8154F">
                                    <w:rPr>
                                      <w:sz w:val="23"/>
                                      <w:szCs w:val="23"/>
                                    </w:rPr>
                                    <w:t xml:space="preserve">Retail (sf) </w:t>
                                  </w:r>
                                </w:p>
                              </w:tc>
                              <w:tc>
                                <w:tcPr>
                                  <w:tcW w:w="1447" w:type="dxa"/>
                                  <w:tcBorders>
                                    <w:top w:val="single" w:sz="4" w:space="0" w:color="000000"/>
                                    <w:left w:val="single" w:sz="4" w:space="0" w:color="000000"/>
                                    <w:bottom w:val="single" w:sz="4" w:space="0" w:color="000000"/>
                                    <w:right w:val="single" w:sz="4" w:space="0" w:color="000000"/>
                                  </w:tcBorders>
                                  <w:vAlign w:val="center"/>
                                </w:tcPr>
                                <w:p w14:paraId="18978A31" w14:textId="77777777" w:rsidR="001F1974" w:rsidRPr="00E8154F" w:rsidRDefault="001F1974">
                                  <w:pPr>
                                    <w:pStyle w:val="Default"/>
                                    <w:rPr>
                                      <w:sz w:val="23"/>
                                      <w:szCs w:val="23"/>
                                    </w:rPr>
                                  </w:pPr>
                                  <w:r w:rsidRPr="00E8154F">
                                    <w:rPr>
                                      <w:sz w:val="23"/>
                                      <w:szCs w:val="23"/>
                                    </w:rPr>
                                    <w:t xml:space="preserve">213,365 </w:t>
                                  </w:r>
                                </w:p>
                              </w:tc>
                              <w:tc>
                                <w:tcPr>
                                  <w:tcW w:w="1325" w:type="dxa"/>
                                  <w:tcBorders>
                                    <w:top w:val="single" w:sz="4" w:space="0" w:color="000000"/>
                                    <w:left w:val="single" w:sz="4" w:space="0" w:color="000000"/>
                                    <w:bottom w:val="single" w:sz="4" w:space="0" w:color="000000"/>
                                    <w:right w:val="single" w:sz="4" w:space="0" w:color="000000"/>
                                  </w:tcBorders>
                                  <w:vAlign w:val="center"/>
                                </w:tcPr>
                                <w:p w14:paraId="089D2A95" w14:textId="77777777" w:rsidR="001F1974" w:rsidRPr="00E8154F" w:rsidRDefault="001F1974">
                                  <w:pPr>
                                    <w:pStyle w:val="Default"/>
                                    <w:rPr>
                                      <w:sz w:val="23"/>
                                      <w:szCs w:val="23"/>
                                    </w:rPr>
                                  </w:pPr>
                                  <w:r w:rsidRPr="00E8154F">
                                    <w:rPr>
                                      <w:b/>
                                      <w:bCs/>
                                      <w:sz w:val="23"/>
                                      <w:szCs w:val="23"/>
                                    </w:rPr>
                                    <w:t xml:space="preserve">21,221 </w:t>
                                  </w:r>
                                </w:p>
                              </w:tc>
                              <w:tc>
                                <w:tcPr>
                                  <w:tcW w:w="1447" w:type="dxa"/>
                                  <w:tcBorders>
                                    <w:top w:val="single" w:sz="4" w:space="0" w:color="000000"/>
                                    <w:left w:val="single" w:sz="4" w:space="0" w:color="000000"/>
                                    <w:bottom w:val="single" w:sz="4" w:space="0" w:color="000000"/>
                                    <w:right w:val="single" w:sz="4" w:space="0" w:color="000000"/>
                                  </w:tcBorders>
                                  <w:vAlign w:val="center"/>
                                </w:tcPr>
                                <w:p w14:paraId="10775320" w14:textId="77777777" w:rsidR="001F1974" w:rsidRPr="00E8154F" w:rsidRDefault="001F1974">
                                  <w:pPr>
                                    <w:pStyle w:val="Default"/>
                                    <w:rPr>
                                      <w:sz w:val="23"/>
                                      <w:szCs w:val="23"/>
                                    </w:rPr>
                                  </w:pPr>
                                  <w:r w:rsidRPr="00E8154F">
                                    <w:rPr>
                                      <w:sz w:val="23"/>
                                      <w:szCs w:val="23"/>
                                    </w:rPr>
                                    <w:t xml:space="preserve">234,586 </w:t>
                                  </w:r>
                                </w:p>
                              </w:tc>
                              <w:tc>
                                <w:tcPr>
                                  <w:tcW w:w="1325" w:type="dxa"/>
                                  <w:tcBorders>
                                    <w:top w:val="single" w:sz="4" w:space="0" w:color="000000"/>
                                    <w:left w:val="single" w:sz="4" w:space="0" w:color="000000"/>
                                    <w:bottom w:val="single" w:sz="4" w:space="0" w:color="000000"/>
                                    <w:right w:val="single" w:sz="4" w:space="0" w:color="000000"/>
                                  </w:tcBorders>
                                  <w:vAlign w:val="center"/>
                                </w:tcPr>
                                <w:p w14:paraId="4CBCA08E" w14:textId="77777777" w:rsidR="001F1974" w:rsidRPr="00E8154F" w:rsidRDefault="001F1974">
                                  <w:pPr>
                                    <w:pStyle w:val="Default"/>
                                    <w:rPr>
                                      <w:sz w:val="23"/>
                                      <w:szCs w:val="23"/>
                                    </w:rPr>
                                  </w:pPr>
                                  <w:r w:rsidRPr="00E8154F">
                                    <w:rPr>
                                      <w:b/>
                                      <w:bCs/>
                                      <w:sz w:val="23"/>
                                      <w:szCs w:val="23"/>
                                    </w:rPr>
                                    <w:t xml:space="preserve">93,490 </w:t>
                                  </w:r>
                                </w:p>
                              </w:tc>
                              <w:tc>
                                <w:tcPr>
                                  <w:tcW w:w="1450" w:type="dxa"/>
                                  <w:tcBorders>
                                    <w:top w:val="single" w:sz="4" w:space="0" w:color="000000"/>
                                    <w:left w:val="single" w:sz="4" w:space="0" w:color="000000"/>
                                    <w:bottom w:val="single" w:sz="4" w:space="0" w:color="000000"/>
                                    <w:right w:val="single" w:sz="4" w:space="0" w:color="000000"/>
                                  </w:tcBorders>
                                  <w:vAlign w:val="center"/>
                                </w:tcPr>
                                <w:p w14:paraId="7B684EAF" w14:textId="77777777" w:rsidR="001F1974" w:rsidRPr="00E8154F" w:rsidRDefault="001F1974">
                                  <w:pPr>
                                    <w:pStyle w:val="Default"/>
                                    <w:rPr>
                                      <w:sz w:val="23"/>
                                      <w:szCs w:val="23"/>
                                    </w:rPr>
                                  </w:pPr>
                                  <w:r w:rsidRPr="00E8154F">
                                    <w:rPr>
                                      <w:sz w:val="23"/>
                                      <w:szCs w:val="23"/>
                                    </w:rPr>
                                    <w:t xml:space="preserve">306,855 </w:t>
                                  </w:r>
                                </w:p>
                              </w:tc>
                            </w:tr>
                            <w:tr w:rsidR="001F1974" w:rsidRPr="00E8154F" w14:paraId="4DDBC3D6" w14:textId="77777777" w:rsidTr="00DD4595">
                              <w:trPr>
                                <w:trHeight w:val="283"/>
                              </w:trPr>
                              <w:tc>
                                <w:tcPr>
                                  <w:tcW w:w="2335" w:type="dxa"/>
                                  <w:tcBorders>
                                    <w:top w:val="single" w:sz="4" w:space="0" w:color="000000"/>
                                    <w:left w:val="single" w:sz="4" w:space="0" w:color="000000"/>
                                    <w:bottom w:val="single" w:sz="6" w:space="0" w:color="000000"/>
                                    <w:right w:val="single" w:sz="4" w:space="0" w:color="000000"/>
                                  </w:tcBorders>
                                </w:tcPr>
                                <w:p w14:paraId="62FF9B2D" w14:textId="77777777" w:rsidR="001F1974" w:rsidRPr="00E8154F" w:rsidRDefault="001F1974">
                                  <w:pPr>
                                    <w:pStyle w:val="Default"/>
                                    <w:rPr>
                                      <w:sz w:val="23"/>
                                      <w:szCs w:val="23"/>
                                    </w:rPr>
                                  </w:pPr>
                                  <w:r w:rsidRPr="00E8154F">
                                    <w:rPr>
                                      <w:sz w:val="23"/>
                                      <w:szCs w:val="23"/>
                                    </w:rPr>
                                    <w:t xml:space="preserve">Office/ Service          (sf) </w:t>
                                  </w:r>
                                </w:p>
                              </w:tc>
                              <w:tc>
                                <w:tcPr>
                                  <w:tcW w:w="1447" w:type="dxa"/>
                                  <w:tcBorders>
                                    <w:top w:val="single" w:sz="4" w:space="0" w:color="000000"/>
                                    <w:left w:val="single" w:sz="4" w:space="0" w:color="000000"/>
                                    <w:bottom w:val="single" w:sz="6" w:space="0" w:color="000000"/>
                                    <w:right w:val="single" w:sz="4" w:space="0" w:color="000000"/>
                                  </w:tcBorders>
                                </w:tcPr>
                                <w:p w14:paraId="02F0FE91" w14:textId="77777777" w:rsidR="001F1974" w:rsidRPr="00E8154F" w:rsidRDefault="001F1974">
                                  <w:pPr>
                                    <w:pStyle w:val="Default"/>
                                    <w:rPr>
                                      <w:sz w:val="23"/>
                                      <w:szCs w:val="23"/>
                                    </w:rPr>
                                  </w:pPr>
                                  <w:r w:rsidRPr="00E8154F">
                                    <w:rPr>
                                      <w:sz w:val="23"/>
                                      <w:szCs w:val="23"/>
                                    </w:rPr>
                                    <w:t xml:space="preserve">122,248 </w:t>
                                  </w:r>
                                </w:p>
                              </w:tc>
                              <w:tc>
                                <w:tcPr>
                                  <w:tcW w:w="1325" w:type="dxa"/>
                                  <w:tcBorders>
                                    <w:top w:val="single" w:sz="4" w:space="0" w:color="000000"/>
                                    <w:left w:val="single" w:sz="4" w:space="0" w:color="000000"/>
                                    <w:bottom w:val="single" w:sz="6" w:space="0" w:color="000000"/>
                                    <w:right w:val="single" w:sz="4" w:space="0" w:color="000000"/>
                                  </w:tcBorders>
                                </w:tcPr>
                                <w:p w14:paraId="7262C5C2" w14:textId="77777777" w:rsidR="001F1974" w:rsidRPr="00E8154F" w:rsidRDefault="001F1974">
                                  <w:pPr>
                                    <w:pStyle w:val="Default"/>
                                    <w:rPr>
                                      <w:sz w:val="23"/>
                                      <w:szCs w:val="23"/>
                                    </w:rPr>
                                  </w:pPr>
                                  <w:r w:rsidRPr="00E8154F">
                                    <w:rPr>
                                      <w:b/>
                                      <w:bCs/>
                                      <w:sz w:val="23"/>
                                      <w:szCs w:val="23"/>
                                    </w:rPr>
                                    <w:t xml:space="preserve">30,157 </w:t>
                                  </w:r>
                                </w:p>
                              </w:tc>
                              <w:tc>
                                <w:tcPr>
                                  <w:tcW w:w="1447" w:type="dxa"/>
                                  <w:tcBorders>
                                    <w:top w:val="single" w:sz="4" w:space="0" w:color="000000"/>
                                    <w:left w:val="single" w:sz="4" w:space="0" w:color="000000"/>
                                    <w:bottom w:val="single" w:sz="6" w:space="0" w:color="000000"/>
                                    <w:right w:val="single" w:sz="4" w:space="0" w:color="000000"/>
                                  </w:tcBorders>
                                </w:tcPr>
                                <w:p w14:paraId="52498F73" w14:textId="77777777" w:rsidR="001F1974" w:rsidRPr="00E8154F" w:rsidRDefault="001F1974">
                                  <w:pPr>
                                    <w:pStyle w:val="Default"/>
                                    <w:rPr>
                                      <w:sz w:val="23"/>
                                      <w:szCs w:val="23"/>
                                    </w:rPr>
                                  </w:pPr>
                                  <w:r w:rsidRPr="00E8154F">
                                    <w:rPr>
                                      <w:sz w:val="23"/>
                                      <w:szCs w:val="23"/>
                                    </w:rPr>
                                    <w:t xml:space="preserve">152,405 </w:t>
                                  </w:r>
                                </w:p>
                              </w:tc>
                              <w:tc>
                                <w:tcPr>
                                  <w:tcW w:w="1325" w:type="dxa"/>
                                  <w:tcBorders>
                                    <w:top w:val="single" w:sz="4" w:space="0" w:color="000000"/>
                                    <w:left w:val="single" w:sz="4" w:space="0" w:color="000000"/>
                                    <w:bottom w:val="single" w:sz="6" w:space="0" w:color="000000"/>
                                    <w:right w:val="single" w:sz="4" w:space="0" w:color="000000"/>
                                  </w:tcBorders>
                                </w:tcPr>
                                <w:p w14:paraId="6B1115CD" w14:textId="77777777" w:rsidR="001F1974" w:rsidRPr="00E8154F" w:rsidRDefault="001F1974">
                                  <w:pPr>
                                    <w:pStyle w:val="Default"/>
                                    <w:rPr>
                                      <w:sz w:val="23"/>
                                      <w:szCs w:val="23"/>
                                    </w:rPr>
                                  </w:pPr>
                                  <w:r w:rsidRPr="00E8154F">
                                    <w:rPr>
                                      <w:b/>
                                      <w:bCs/>
                                      <w:sz w:val="23"/>
                                      <w:szCs w:val="23"/>
                                    </w:rPr>
                                    <w:t xml:space="preserve">85,591 </w:t>
                                  </w:r>
                                </w:p>
                              </w:tc>
                              <w:tc>
                                <w:tcPr>
                                  <w:tcW w:w="1450" w:type="dxa"/>
                                  <w:tcBorders>
                                    <w:top w:val="single" w:sz="4" w:space="0" w:color="000000"/>
                                    <w:left w:val="single" w:sz="4" w:space="0" w:color="000000"/>
                                    <w:bottom w:val="single" w:sz="6" w:space="0" w:color="000000"/>
                                    <w:right w:val="single" w:sz="4" w:space="0" w:color="000000"/>
                                  </w:tcBorders>
                                </w:tcPr>
                                <w:p w14:paraId="097E5050" w14:textId="77777777" w:rsidR="001F1974" w:rsidRPr="00E8154F" w:rsidRDefault="001F1974">
                                  <w:pPr>
                                    <w:pStyle w:val="Default"/>
                                    <w:rPr>
                                      <w:sz w:val="23"/>
                                      <w:szCs w:val="23"/>
                                    </w:rPr>
                                  </w:pPr>
                                  <w:r w:rsidRPr="00E8154F">
                                    <w:rPr>
                                      <w:sz w:val="23"/>
                                      <w:szCs w:val="23"/>
                                    </w:rPr>
                                    <w:t xml:space="preserve">207,839 </w:t>
                                  </w:r>
                                </w:p>
                              </w:tc>
                            </w:tr>
                          </w:tbl>
                          <w:p w14:paraId="02F4BA1E" w14:textId="77777777" w:rsidR="001F1974" w:rsidRDefault="001F1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80pt;margin-top:229.4pt;width:499.05pt;height:120.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yuwIAAMI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335"/>
                        <w:gridCol w:w="1447"/>
                        <w:gridCol w:w="1325"/>
                        <w:gridCol w:w="1447"/>
                        <w:gridCol w:w="1325"/>
                        <w:gridCol w:w="1450"/>
                      </w:tblGrid>
                      <w:tr w:rsidR="001F1974" w:rsidRPr="00E8154F" w14:paraId="18D7E610" w14:textId="77777777" w:rsidTr="00DD4595">
                        <w:trPr>
                          <w:trHeight w:val="425"/>
                        </w:trPr>
                        <w:tc>
                          <w:tcPr>
                            <w:tcW w:w="2335" w:type="dxa"/>
                            <w:tcBorders>
                              <w:top w:val="single" w:sz="6" w:space="0" w:color="000000"/>
                              <w:left w:val="single" w:sz="4" w:space="0" w:color="000000"/>
                              <w:bottom w:val="single" w:sz="4" w:space="0" w:color="000000"/>
                              <w:right w:val="single" w:sz="4" w:space="0" w:color="000000"/>
                            </w:tcBorders>
                          </w:tcPr>
                          <w:p w14:paraId="0FF8E43D" w14:textId="77777777" w:rsidR="001F1974" w:rsidRPr="00E8154F" w:rsidRDefault="001F1974">
                            <w:pPr>
                              <w:pStyle w:val="Default"/>
                              <w:rPr>
                                <w:color w:val="auto"/>
                              </w:rPr>
                            </w:pPr>
                          </w:p>
                        </w:tc>
                        <w:tc>
                          <w:tcPr>
                            <w:tcW w:w="1447" w:type="dxa"/>
                            <w:tcBorders>
                              <w:top w:val="single" w:sz="6" w:space="0" w:color="000000"/>
                              <w:left w:val="single" w:sz="4" w:space="0" w:color="000000"/>
                              <w:bottom w:val="single" w:sz="4" w:space="0" w:color="000000"/>
                              <w:right w:val="single" w:sz="4" w:space="0" w:color="000000"/>
                            </w:tcBorders>
                            <w:vAlign w:val="center"/>
                          </w:tcPr>
                          <w:p w14:paraId="5A58B12E" w14:textId="77777777" w:rsidR="001F1974" w:rsidRPr="00E8154F" w:rsidRDefault="001F1974">
                            <w:pPr>
                              <w:pStyle w:val="Default"/>
                              <w:rPr>
                                <w:sz w:val="23"/>
                                <w:szCs w:val="23"/>
                              </w:rPr>
                            </w:pPr>
                            <w:r w:rsidRPr="00E8154F">
                              <w:rPr>
                                <w:sz w:val="23"/>
                                <w:szCs w:val="23"/>
                              </w:rPr>
                              <w:t xml:space="preserve">Current </w:t>
                            </w:r>
                          </w:p>
                        </w:tc>
                        <w:tc>
                          <w:tcPr>
                            <w:tcW w:w="1325" w:type="dxa"/>
                            <w:tcBorders>
                              <w:top w:val="single" w:sz="6" w:space="0" w:color="000000"/>
                              <w:left w:val="single" w:sz="4" w:space="0" w:color="000000"/>
                              <w:bottom w:val="single" w:sz="4" w:space="0" w:color="000000"/>
                              <w:right w:val="single" w:sz="4" w:space="0" w:color="000000"/>
                            </w:tcBorders>
                          </w:tcPr>
                          <w:p w14:paraId="17921452" w14:textId="77777777" w:rsidR="001F1974" w:rsidRPr="00E8154F" w:rsidRDefault="001F1974">
                            <w:pPr>
                              <w:pStyle w:val="Default"/>
                              <w:rPr>
                                <w:sz w:val="23"/>
                                <w:szCs w:val="23"/>
                              </w:rPr>
                            </w:pPr>
                            <w:r w:rsidRPr="00E8154F">
                              <w:rPr>
                                <w:b/>
                                <w:bCs/>
                                <w:sz w:val="23"/>
                                <w:szCs w:val="23"/>
                              </w:rPr>
                              <w:t xml:space="preserve">2015 net new </w:t>
                            </w:r>
                          </w:p>
                        </w:tc>
                        <w:tc>
                          <w:tcPr>
                            <w:tcW w:w="1447" w:type="dxa"/>
                            <w:tcBorders>
                              <w:top w:val="single" w:sz="6" w:space="0" w:color="000000"/>
                              <w:left w:val="single" w:sz="4" w:space="0" w:color="000000"/>
                              <w:bottom w:val="single" w:sz="4" w:space="0" w:color="000000"/>
                              <w:right w:val="single" w:sz="4" w:space="0" w:color="000000"/>
                            </w:tcBorders>
                            <w:vAlign w:val="center"/>
                          </w:tcPr>
                          <w:p w14:paraId="5A2242C3" w14:textId="77777777" w:rsidR="001F1974" w:rsidRPr="00E8154F" w:rsidRDefault="001F1974">
                            <w:pPr>
                              <w:pStyle w:val="Default"/>
                              <w:rPr>
                                <w:sz w:val="23"/>
                                <w:szCs w:val="23"/>
                              </w:rPr>
                            </w:pPr>
                            <w:r w:rsidRPr="00E8154F">
                              <w:rPr>
                                <w:sz w:val="23"/>
                                <w:szCs w:val="23"/>
                              </w:rPr>
                              <w:t xml:space="preserve">2015 Total </w:t>
                            </w:r>
                          </w:p>
                        </w:tc>
                        <w:tc>
                          <w:tcPr>
                            <w:tcW w:w="1325" w:type="dxa"/>
                            <w:tcBorders>
                              <w:top w:val="single" w:sz="6" w:space="0" w:color="000000"/>
                              <w:left w:val="single" w:sz="4" w:space="0" w:color="000000"/>
                              <w:bottom w:val="single" w:sz="4" w:space="0" w:color="000000"/>
                              <w:right w:val="single" w:sz="4" w:space="0" w:color="000000"/>
                            </w:tcBorders>
                          </w:tcPr>
                          <w:p w14:paraId="6F681CC9" w14:textId="77777777" w:rsidR="001F1974" w:rsidRPr="00E8154F" w:rsidRDefault="001F1974">
                            <w:pPr>
                              <w:pStyle w:val="Default"/>
                              <w:rPr>
                                <w:sz w:val="23"/>
                                <w:szCs w:val="23"/>
                              </w:rPr>
                            </w:pPr>
                            <w:r w:rsidRPr="00E8154F">
                              <w:rPr>
                                <w:b/>
                                <w:bCs/>
                                <w:sz w:val="23"/>
                                <w:szCs w:val="23"/>
                              </w:rPr>
                              <w:t xml:space="preserve">2030 net new </w:t>
                            </w:r>
                          </w:p>
                        </w:tc>
                        <w:tc>
                          <w:tcPr>
                            <w:tcW w:w="1450" w:type="dxa"/>
                            <w:tcBorders>
                              <w:top w:val="single" w:sz="6" w:space="0" w:color="000000"/>
                              <w:left w:val="single" w:sz="4" w:space="0" w:color="000000"/>
                              <w:bottom w:val="single" w:sz="4" w:space="0" w:color="000000"/>
                              <w:right w:val="single" w:sz="4" w:space="0" w:color="000000"/>
                            </w:tcBorders>
                            <w:vAlign w:val="center"/>
                          </w:tcPr>
                          <w:p w14:paraId="08254515" w14:textId="77777777" w:rsidR="001F1974" w:rsidRPr="00E8154F" w:rsidRDefault="001F1974">
                            <w:pPr>
                              <w:pStyle w:val="Default"/>
                              <w:rPr>
                                <w:sz w:val="23"/>
                                <w:szCs w:val="23"/>
                              </w:rPr>
                            </w:pPr>
                            <w:r w:rsidRPr="00E8154F">
                              <w:rPr>
                                <w:sz w:val="23"/>
                                <w:szCs w:val="23"/>
                              </w:rPr>
                              <w:t xml:space="preserve">2030 Total </w:t>
                            </w:r>
                          </w:p>
                        </w:tc>
                      </w:tr>
                      <w:tr w:rsidR="001F1974" w:rsidRPr="00E8154F" w14:paraId="10163CC7" w14:textId="77777777" w:rsidTr="00DD4595">
                        <w:trPr>
                          <w:trHeight w:val="142"/>
                        </w:trPr>
                        <w:tc>
                          <w:tcPr>
                            <w:tcW w:w="2335" w:type="dxa"/>
                            <w:tcBorders>
                              <w:top w:val="single" w:sz="4" w:space="0" w:color="000000"/>
                              <w:left w:val="single" w:sz="4" w:space="0" w:color="000000"/>
                              <w:bottom w:val="single" w:sz="4" w:space="0" w:color="000000"/>
                              <w:right w:val="single" w:sz="4" w:space="0" w:color="000000"/>
                            </w:tcBorders>
                            <w:vAlign w:val="center"/>
                          </w:tcPr>
                          <w:p w14:paraId="2DA1A677" w14:textId="77777777" w:rsidR="001F1974" w:rsidRPr="00E8154F" w:rsidRDefault="001F1974">
                            <w:pPr>
                              <w:pStyle w:val="Default"/>
                              <w:rPr>
                                <w:sz w:val="23"/>
                                <w:szCs w:val="23"/>
                              </w:rPr>
                            </w:pPr>
                            <w:r w:rsidRPr="00E8154F">
                              <w:rPr>
                                <w:sz w:val="23"/>
                                <w:szCs w:val="23"/>
                              </w:rPr>
                              <w:t xml:space="preserve">Dwelling Units </w:t>
                            </w:r>
                          </w:p>
                        </w:tc>
                        <w:tc>
                          <w:tcPr>
                            <w:tcW w:w="1447" w:type="dxa"/>
                            <w:tcBorders>
                              <w:top w:val="single" w:sz="4" w:space="0" w:color="000000"/>
                              <w:left w:val="single" w:sz="4" w:space="0" w:color="000000"/>
                              <w:bottom w:val="single" w:sz="4" w:space="0" w:color="000000"/>
                              <w:right w:val="single" w:sz="4" w:space="0" w:color="000000"/>
                            </w:tcBorders>
                            <w:vAlign w:val="center"/>
                          </w:tcPr>
                          <w:p w14:paraId="2D7BF4FB" w14:textId="77777777" w:rsidR="001F1974" w:rsidRPr="00E8154F" w:rsidRDefault="001F1974">
                            <w:pPr>
                              <w:pStyle w:val="Default"/>
                              <w:rPr>
                                <w:sz w:val="23"/>
                                <w:szCs w:val="23"/>
                              </w:rPr>
                            </w:pPr>
                            <w:r w:rsidRPr="00E8154F">
                              <w:rPr>
                                <w:sz w:val="23"/>
                                <w:szCs w:val="23"/>
                              </w:rPr>
                              <w:t xml:space="preserve">201 </w:t>
                            </w:r>
                          </w:p>
                        </w:tc>
                        <w:tc>
                          <w:tcPr>
                            <w:tcW w:w="1325" w:type="dxa"/>
                            <w:tcBorders>
                              <w:top w:val="single" w:sz="4" w:space="0" w:color="000000"/>
                              <w:left w:val="single" w:sz="4" w:space="0" w:color="000000"/>
                              <w:bottom w:val="single" w:sz="4" w:space="0" w:color="000000"/>
                              <w:right w:val="single" w:sz="4" w:space="0" w:color="000000"/>
                            </w:tcBorders>
                            <w:vAlign w:val="center"/>
                          </w:tcPr>
                          <w:p w14:paraId="0771FB2F" w14:textId="77777777" w:rsidR="001F1974" w:rsidRPr="00E8154F" w:rsidRDefault="001F1974">
                            <w:pPr>
                              <w:pStyle w:val="Default"/>
                              <w:rPr>
                                <w:sz w:val="23"/>
                                <w:szCs w:val="23"/>
                              </w:rPr>
                            </w:pPr>
                            <w:r w:rsidRPr="00E8154F">
                              <w:rPr>
                                <w:b/>
                                <w:bCs/>
                                <w:sz w:val="23"/>
                                <w:szCs w:val="23"/>
                              </w:rPr>
                              <w:t xml:space="preserve">850 </w:t>
                            </w:r>
                          </w:p>
                        </w:tc>
                        <w:tc>
                          <w:tcPr>
                            <w:tcW w:w="1447" w:type="dxa"/>
                            <w:tcBorders>
                              <w:top w:val="single" w:sz="4" w:space="0" w:color="000000"/>
                              <w:left w:val="single" w:sz="4" w:space="0" w:color="000000"/>
                              <w:bottom w:val="single" w:sz="4" w:space="0" w:color="000000"/>
                              <w:right w:val="single" w:sz="4" w:space="0" w:color="000000"/>
                            </w:tcBorders>
                            <w:vAlign w:val="center"/>
                          </w:tcPr>
                          <w:p w14:paraId="3ABDDDD1" w14:textId="77777777" w:rsidR="001F1974" w:rsidRPr="00E8154F" w:rsidRDefault="001F1974">
                            <w:pPr>
                              <w:pStyle w:val="Default"/>
                              <w:rPr>
                                <w:sz w:val="23"/>
                                <w:szCs w:val="23"/>
                              </w:rPr>
                            </w:pPr>
                            <w:r w:rsidRPr="00E8154F">
                              <w:rPr>
                                <w:sz w:val="23"/>
                                <w:szCs w:val="23"/>
                              </w:rPr>
                              <w:t xml:space="preserve">1,051 </w:t>
                            </w:r>
                          </w:p>
                        </w:tc>
                        <w:tc>
                          <w:tcPr>
                            <w:tcW w:w="1325" w:type="dxa"/>
                            <w:tcBorders>
                              <w:top w:val="single" w:sz="4" w:space="0" w:color="000000"/>
                              <w:left w:val="single" w:sz="4" w:space="0" w:color="000000"/>
                              <w:bottom w:val="single" w:sz="4" w:space="0" w:color="000000"/>
                              <w:right w:val="single" w:sz="4" w:space="0" w:color="000000"/>
                            </w:tcBorders>
                            <w:vAlign w:val="center"/>
                          </w:tcPr>
                          <w:p w14:paraId="20F3670E" w14:textId="77777777" w:rsidR="001F1974" w:rsidRPr="00E8154F" w:rsidRDefault="001F1974">
                            <w:pPr>
                              <w:pStyle w:val="Default"/>
                              <w:rPr>
                                <w:sz w:val="23"/>
                                <w:szCs w:val="23"/>
                              </w:rPr>
                            </w:pPr>
                            <w:r w:rsidRPr="00E8154F">
                              <w:rPr>
                                <w:b/>
                                <w:bCs/>
                                <w:sz w:val="23"/>
                                <w:szCs w:val="23"/>
                              </w:rPr>
                              <w:t xml:space="preserve">1,192 </w:t>
                            </w:r>
                          </w:p>
                        </w:tc>
                        <w:tc>
                          <w:tcPr>
                            <w:tcW w:w="1450" w:type="dxa"/>
                            <w:tcBorders>
                              <w:top w:val="single" w:sz="4" w:space="0" w:color="000000"/>
                              <w:left w:val="single" w:sz="4" w:space="0" w:color="000000"/>
                              <w:bottom w:val="single" w:sz="4" w:space="0" w:color="000000"/>
                              <w:right w:val="single" w:sz="4" w:space="0" w:color="000000"/>
                            </w:tcBorders>
                            <w:vAlign w:val="center"/>
                          </w:tcPr>
                          <w:p w14:paraId="34C54C8B" w14:textId="77777777" w:rsidR="001F1974" w:rsidRPr="00E8154F" w:rsidRDefault="001F1974">
                            <w:pPr>
                              <w:pStyle w:val="Default"/>
                              <w:rPr>
                                <w:sz w:val="23"/>
                                <w:szCs w:val="23"/>
                              </w:rPr>
                            </w:pPr>
                            <w:r w:rsidRPr="00E8154F">
                              <w:rPr>
                                <w:sz w:val="23"/>
                                <w:szCs w:val="23"/>
                              </w:rPr>
                              <w:t xml:space="preserve">1,393 </w:t>
                            </w:r>
                          </w:p>
                        </w:tc>
                      </w:tr>
                      <w:tr w:rsidR="001F1974" w:rsidRPr="00E8154F" w14:paraId="6B9F8D60" w14:textId="77777777" w:rsidTr="00DD4595">
                        <w:trPr>
                          <w:trHeight w:val="142"/>
                        </w:trPr>
                        <w:tc>
                          <w:tcPr>
                            <w:tcW w:w="2335" w:type="dxa"/>
                            <w:tcBorders>
                              <w:top w:val="single" w:sz="4" w:space="0" w:color="000000"/>
                              <w:left w:val="single" w:sz="4" w:space="0" w:color="000000"/>
                              <w:bottom w:val="single" w:sz="4" w:space="0" w:color="000000"/>
                              <w:right w:val="single" w:sz="4" w:space="0" w:color="000000"/>
                            </w:tcBorders>
                            <w:vAlign w:val="center"/>
                          </w:tcPr>
                          <w:p w14:paraId="40264E53" w14:textId="77777777" w:rsidR="001F1974" w:rsidRPr="00E8154F" w:rsidRDefault="001F1974">
                            <w:pPr>
                              <w:pStyle w:val="Default"/>
                              <w:rPr>
                                <w:sz w:val="23"/>
                                <w:szCs w:val="23"/>
                              </w:rPr>
                            </w:pPr>
                            <w:r w:rsidRPr="00E8154F">
                              <w:rPr>
                                <w:sz w:val="23"/>
                                <w:szCs w:val="23"/>
                              </w:rPr>
                              <w:t xml:space="preserve">Retail (sf) </w:t>
                            </w:r>
                          </w:p>
                        </w:tc>
                        <w:tc>
                          <w:tcPr>
                            <w:tcW w:w="1447" w:type="dxa"/>
                            <w:tcBorders>
                              <w:top w:val="single" w:sz="4" w:space="0" w:color="000000"/>
                              <w:left w:val="single" w:sz="4" w:space="0" w:color="000000"/>
                              <w:bottom w:val="single" w:sz="4" w:space="0" w:color="000000"/>
                              <w:right w:val="single" w:sz="4" w:space="0" w:color="000000"/>
                            </w:tcBorders>
                            <w:vAlign w:val="center"/>
                          </w:tcPr>
                          <w:p w14:paraId="18978A31" w14:textId="77777777" w:rsidR="001F1974" w:rsidRPr="00E8154F" w:rsidRDefault="001F1974">
                            <w:pPr>
                              <w:pStyle w:val="Default"/>
                              <w:rPr>
                                <w:sz w:val="23"/>
                                <w:szCs w:val="23"/>
                              </w:rPr>
                            </w:pPr>
                            <w:r w:rsidRPr="00E8154F">
                              <w:rPr>
                                <w:sz w:val="23"/>
                                <w:szCs w:val="23"/>
                              </w:rPr>
                              <w:t xml:space="preserve">213,365 </w:t>
                            </w:r>
                          </w:p>
                        </w:tc>
                        <w:tc>
                          <w:tcPr>
                            <w:tcW w:w="1325" w:type="dxa"/>
                            <w:tcBorders>
                              <w:top w:val="single" w:sz="4" w:space="0" w:color="000000"/>
                              <w:left w:val="single" w:sz="4" w:space="0" w:color="000000"/>
                              <w:bottom w:val="single" w:sz="4" w:space="0" w:color="000000"/>
                              <w:right w:val="single" w:sz="4" w:space="0" w:color="000000"/>
                            </w:tcBorders>
                            <w:vAlign w:val="center"/>
                          </w:tcPr>
                          <w:p w14:paraId="089D2A95" w14:textId="77777777" w:rsidR="001F1974" w:rsidRPr="00E8154F" w:rsidRDefault="001F1974">
                            <w:pPr>
                              <w:pStyle w:val="Default"/>
                              <w:rPr>
                                <w:sz w:val="23"/>
                                <w:szCs w:val="23"/>
                              </w:rPr>
                            </w:pPr>
                            <w:r w:rsidRPr="00E8154F">
                              <w:rPr>
                                <w:b/>
                                <w:bCs/>
                                <w:sz w:val="23"/>
                                <w:szCs w:val="23"/>
                              </w:rPr>
                              <w:t xml:space="preserve">21,221 </w:t>
                            </w:r>
                          </w:p>
                        </w:tc>
                        <w:tc>
                          <w:tcPr>
                            <w:tcW w:w="1447" w:type="dxa"/>
                            <w:tcBorders>
                              <w:top w:val="single" w:sz="4" w:space="0" w:color="000000"/>
                              <w:left w:val="single" w:sz="4" w:space="0" w:color="000000"/>
                              <w:bottom w:val="single" w:sz="4" w:space="0" w:color="000000"/>
                              <w:right w:val="single" w:sz="4" w:space="0" w:color="000000"/>
                            </w:tcBorders>
                            <w:vAlign w:val="center"/>
                          </w:tcPr>
                          <w:p w14:paraId="10775320" w14:textId="77777777" w:rsidR="001F1974" w:rsidRPr="00E8154F" w:rsidRDefault="001F1974">
                            <w:pPr>
                              <w:pStyle w:val="Default"/>
                              <w:rPr>
                                <w:sz w:val="23"/>
                                <w:szCs w:val="23"/>
                              </w:rPr>
                            </w:pPr>
                            <w:r w:rsidRPr="00E8154F">
                              <w:rPr>
                                <w:sz w:val="23"/>
                                <w:szCs w:val="23"/>
                              </w:rPr>
                              <w:t xml:space="preserve">234,586 </w:t>
                            </w:r>
                          </w:p>
                        </w:tc>
                        <w:tc>
                          <w:tcPr>
                            <w:tcW w:w="1325" w:type="dxa"/>
                            <w:tcBorders>
                              <w:top w:val="single" w:sz="4" w:space="0" w:color="000000"/>
                              <w:left w:val="single" w:sz="4" w:space="0" w:color="000000"/>
                              <w:bottom w:val="single" w:sz="4" w:space="0" w:color="000000"/>
                              <w:right w:val="single" w:sz="4" w:space="0" w:color="000000"/>
                            </w:tcBorders>
                            <w:vAlign w:val="center"/>
                          </w:tcPr>
                          <w:p w14:paraId="4CBCA08E" w14:textId="77777777" w:rsidR="001F1974" w:rsidRPr="00E8154F" w:rsidRDefault="001F1974">
                            <w:pPr>
                              <w:pStyle w:val="Default"/>
                              <w:rPr>
                                <w:sz w:val="23"/>
                                <w:szCs w:val="23"/>
                              </w:rPr>
                            </w:pPr>
                            <w:r w:rsidRPr="00E8154F">
                              <w:rPr>
                                <w:b/>
                                <w:bCs/>
                                <w:sz w:val="23"/>
                                <w:szCs w:val="23"/>
                              </w:rPr>
                              <w:t xml:space="preserve">93,490 </w:t>
                            </w:r>
                          </w:p>
                        </w:tc>
                        <w:tc>
                          <w:tcPr>
                            <w:tcW w:w="1450" w:type="dxa"/>
                            <w:tcBorders>
                              <w:top w:val="single" w:sz="4" w:space="0" w:color="000000"/>
                              <w:left w:val="single" w:sz="4" w:space="0" w:color="000000"/>
                              <w:bottom w:val="single" w:sz="4" w:space="0" w:color="000000"/>
                              <w:right w:val="single" w:sz="4" w:space="0" w:color="000000"/>
                            </w:tcBorders>
                            <w:vAlign w:val="center"/>
                          </w:tcPr>
                          <w:p w14:paraId="7B684EAF" w14:textId="77777777" w:rsidR="001F1974" w:rsidRPr="00E8154F" w:rsidRDefault="001F1974">
                            <w:pPr>
                              <w:pStyle w:val="Default"/>
                              <w:rPr>
                                <w:sz w:val="23"/>
                                <w:szCs w:val="23"/>
                              </w:rPr>
                            </w:pPr>
                            <w:r w:rsidRPr="00E8154F">
                              <w:rPr>
                                <w:sz w:val="23"/>
                                <w:szCs w:val="23"/>
                              </w:rPr>
                              <w:t xml:space="preserve">306,855 </w:t>
                            </w:r>
                          </w:p>
                        </w:tc>
                      </w:tr>
                      <w:tr w:rsidR="001F1974" w:rsidRPr="00E8154F" w14:paraId="4DDBC3D6" w14:textId="77777777" w:rsidTr="00DD4595">
                        <w:trPr>
                          <w:trHeight w:val="283"/>
                        </w:trPr>
                        <w:tc>
                          <w:tcPr>
                            <w:tcW w:w="2335" w:type="dxa"/>
                            <w:tcBorders>
                              <w:top w:val="single" w:sz="4" w:space="0" w:color="000000"/>
                              <w:left w:val="single" w:sz="4" w:space="0" w:color="000000"/>
                              <w:bottom w:val="single" w:sz="6" w:space="0" w:color="000000"/>
                              <w:right w:val="single" w:sz="4" w:space="0" w:color="000000"/>
                            </w:tcBorders>
                          </w:tcPr>
                          <w:p w14:paraId="62FF9B2D" w14:textId="77777777" w:rsidR="001F1974" w:rsidRPr="00E8154F" w:rsidRDefault="001F1974">
                            <w:pPr>
                              <w:pStyle w:val="Default"/>
                              <w:rPr>
                                <w:sz w:val="23"/>
                                <w:szCs w:val="23"/>
                              </w:rPr>
                            </w:pPr>
                            <w:r w:rsidRPr="00E8154F">
                              <w:rPr>
                                <w:sz w:val="23"/>
                                <w:szCs w:val="23"/>
                              </w:rPr>
                              <w:t xml:space="preserve">Office/ Service          (sf) </w:t>
                            </w:r>
                          </w:p>
                        </w:tc>
                        <w:tc>
                          <w:tcPr>
                            <w:tcW w:w="1447" w:type="dxa"/>
                            <w:tcBorders>
                              <w:top w:val="single" w:sz="4" w:space="0" w:color="000000"/>
                              <w:left w:val="single" w:sz="4" w:space="0" w:color="000000"/>
                              <w:bottom w:val="single" w:sz="6" w:space="0" w:color="000000"/>
                              <w:right w:val="single" w:sz="4" w:space="0" w:color="000000"/>
                            </w:tcBorders>
                          </w:tcPr>
                          <w:p w14:paraId="02F0FE91" w14:textId="77777777" w:rsidR="001F1974" w:rsidRPr="00E8154F" w:rsidRDefault="001F1974">
                            <w:pPr>
                              <w:pStyle w:val="Default"/>
                              <w:rPr>
                                <w:sz w:val="23"/>
                                <w:szCs w:val="23"/>
                              </w:rPr>
                            </w:pPr>
                            <w:r w:rsidRPr="00E8154F">
                              <w:rPr>
                                <w:sz w:val="23"/>
                                <w:szCs w:val="23"/>
                              </w:rPr>
                              <w:t xml:space="preserve">122,248 </w:t>
                            </w:r>
                          </w:p>
                        </w:tc>
                        <w:tc>
                          <w:tcPr>
                            <w:tcW w:w="1325" w:type="dxa"/>
                            <w:tcBorders>
                              <w:top w:val="single" w:sz="4" w:space="0" w:color="000000"/>
                              <w:left w:val="single" w:sz="4" w:space="0" w:color="000000"/>
                              <w:bottom w:val="single" w:sz="6" w:space="0" w:color="000000"/>
                              <w:right w:val="single" w:sz="4" w:space="0" w:color="000000"/>
                            </w:tcBorders>
                          </w:tcPr>
                          <w:p w14:paraId="7262C5C2" w14:textId="77777777" w:rsidR="001F1974" w:rsidRPr="00E8154F" w:rsidRDefault="001F1974">
                            <w:pPr>
                              <w:pStyle w:val="Default"/>
                              <w:rPr>
                                <w:sz w:val="23"/>
                                <w:szCs w:val="23"/>
                              </w:rPr>
                            </w:pPr>
                            <w:r w:rsidRPr="00E8154F">
                              <w:rPr>
                                <w:b/>
                                <w:bCs/>
                                <w:sz w:val="23"/>
                                <w:szCs w:val="23"/>
                              </w:rPr>
                              <w:t xml:space="preserve">30,157 </w:t>
                            </w:r>
                          </w:p>
                        </w:tc>
                        <w:tc>
                          <w:tcPr>
                            <w:tcW w:w="1447" w:type="dxa"/>
                            <w:tcBorders>
                              <w:top w:val="single" w:sz="4" w:space="0" w:color="000000"/>
                              <w:left w:val="single" w:sz="4" w:space="0" w:color="000000"/>
                              <w:bottom w:val="single" w:sz="6" w:space="0" w:color="000000"/>
                              <w:right w:val="single" w:sz="4" w:space="0" w:color="000000"/>
                            </w:tcBorders>
                          </w:tcPr>
                          <w:p w14:paraId="52498F73" w14:textId="77777777" w:rsidR="001F1974" w:rsidRPr="00E8154F" w:rsidRDefault="001F1974">
                            <w:pPr>
                              <w:pStyle w:val="Default"/>
                              <w:rPr>
                                <w:sz w:val="23"/>
                                <w:szCs w:val="23"/>
                              </w:rPr>
                            </w:pPr>
                            <w:r w:rsidRPr="00E8154F">
                              <w:rPr>
                                <w:sz w:val="23"/>
                                <w:szCs w:val="23"/>
                              </w:rPr>
                              <w:t xml:space="preserve">152,405 </w:t>
                            </w:r>
                          </w:p>
                        </w:tc>
                        <w:tc>
                          <w:tcPr>
                            <w:tcW w:w="1325" w:type="dxa"/>
                            <w:tcBorders>
                              <w:top w:val="single" w:sz="4" w:space="0" w:color="000000"/>
                              <w:left w:val="single" w:sz="4" w:space="0" w:color="000000"/>
                              <w:bottom w:val="single" w:sz="6" w:space="0" w:color="000000"/>
                              <w:right w:val="single" w:sz="4" w:space="0" w:color="000000"/>
                            </w:tcBorders>
                          </w:tcPr>
                          <w:p w14:paraId="6B1115CD" w14:textId="77777777" w:rsidR="001F1974" w:rsidRPr="00E8154F" w:rsidRDefault="001F1974">
                            <w:pPr>
                              <w:pStyle w:val="Default"/>
                              <w:rPr>
                                <w:sz w:val="23"/>
                                <w:szCs w:val="23"/>
                              </w:rPr>
                            </w:pPr>
                            <w:r w:rsidRPr="00E8154F">
                              <w:rPr>
                                <w:b/>
                                <w:bCs/>
                                <w:sz w:val="23"/>
                                <w:szCs w:val="23"/>
                              </w:rPr>
                              <w:t xml:space="preserve">85,591 </w:t>
                            </w:r>
                          </w:p>
                        </w:tc>
                        <w:tc>
                          <w:tcPr>
                            <w:tcW w:w="1450" w:type="dxa"/>
                            <w:tcBorders>
                              <w:top w:val="single" w:sz="4" w:space="0" w:color="000000"/>
                              <w:left w:val="single" w:sz="4" w:space="0" w:color="000000"/>
                              <w:bottom w:val="single" w:sz="6" w:space="0" w:color="000000"/>
                              <w:right w:val="single" w:sz="4" w:space="0" w:color="000000"/>
                            </w:tcBorders>
                          </w:tcPr>
                          <w:p w14:paraId="097E5050" w14:textId="77777777" w:rsidR="001F1974" w:rsidRPr="00E8154F" w:rsidRDefault="001F1974">
                            <w:pPr>
                              <w:pStyle w:val="Default"/>
                              <w:rPr>
                                <w:sz w:val="23"/>
                                <w:szCs w:val="23"/>
                              </w:rPr>
                            </w:pPr>
                            <w:r w:rsidRPr="00E8154F">
                              <w:rPr>
                                <w:sz w:val="23"/>
                                <w:szCs w:val="23"/>
                              </w:rPr>
                              <w:t xml:space="preserve">207,839 </w:t>
                            </w:r>
                          </w:p>
                        </w:tc>
                      </w:tr>
                    </w:tbl>
                    <w:p w14:paraId="02F4BA1E" w14:textId="77777777" w:rsidR="001F1974" w:rsidRDefault="001F1974"/>
                  </w:txbxContent>
                </v:textbox>
                <w10:wrap type="through" anchorx="page" anchory="page"/>
              </v:shape>
            </w:pict>
          </mc:Fallback>
        </mc:AlternateContent>
      </w:r>
    </w:p>
    <w:p w14:paraId="1BDC814F" w14:textId="77777777" w:rsidR="00E8154F" w:rsidRDefault="00E8154F" w:rsidP="00ED55B6">
      <w:pPr>
        <w:pStyle w:val="Heading2"/>
      </w:pPr>
      <w:bookmarkStart w:id="25" w:name="_Toc268795860"/>
      <w:r>
        <w:lastRenderedPageBreak/>
        <w:t>B. Master Environmental Impact Report</w:t>
      </w:r>
      <w:bookmarkEnd w:id="25"/>
      <w:r>
        <w:t xml:space="preserve"> </w:t>
      </w:r>
    </w:p>
    <w:p w14:paraId="75596CCB" w14:textId="77777777" w:rsidR="00E8154F" w:rsidRDefault="00E8154F">
      <w:pPr>
        <w:pStyle w:val="CM30"/>
        <w:spacing w:after="217" w:line="318" w:lineRule="atLeast"/>
        <w:ind w:left="360"/>
        <w:jc w:val="both"/>
        <w:rPr>
          <w:sz w:val="23"/>
          <w:szCs w:val="23"/>
        </w:rPr>
      </w:pPr>
      <w:r>
        <w:rPr>
          <w:sz w:val="23"/>
          <w:szCs w:val="23"/>
        </w:rPr>
        <w:t xml:space="preserve">The draft Master Environmental Impact Report (the “MEIR”) for the Plan was released on July 31, 2009. The proposed Plan and final MEIR are targeted for adoption and certification, respectively, by the City Council in November 2009. When certified, the MEIR is intended to provide CEQA clearance for any downtown project consistent with its analysis. </w:t>
      </w:r>
    </w:p>
    <w:p w14:paraId="02AF9153" w14:textId="77777777" w:rsidR="00E8154F" w:rsidRDefault="00E8154F" w:rsidP="00ED55B6">
      <w:pPr>
        <w:pStyle w:val="Heading2"/>
      </w:pPr>
      <w:bookmarkStart w:id="26" w:name="_Toc268795861"/>
      <w:r>
        <w:t>C. Residential Development Control System (RDCS) and Voter approved Measure A</w:t>
      </w:r>
      <w:bookmarkEnd w:id="26"/>
      <w:r>
        <w:t xml:space="preserve"> </w:t>
      </w:r>
    </w:p>
    <w:p w14:paraId="2466CE15" w14:textId="77777777" w:rsidR="00E8154F" w:rsidRDefault="00E8154F">
      <w:pPr>
        <w:pStyle w:val="CM30"/>
        <w:spacing w:after="217" w:line="318" w:lineRule="atLeast"/>
        <w:ind w:left="360"/>
        <w:jc w:val="both"/>
        <w:rPr>
          <w:sz w:val="23"/>
          <w:szCs w:val="23"/>
        </w:rPr>
      </w:pPr>
      <w:r>
        <w:rPr>
          <w:sz w:val="23"/>
          <w:szCs w:val="23"/>
        </w:rPr>
        <w:t xml:space="preserve">Development of new residential dwelling units in Morgan Hill is guided by the Residential Development Control System (RDCS), originally passed in 1977 and amended on three subsequent occasions. Over the past 30+ years the RDCS has resulted in a range of 200 to 250 dwelling units being constructed each year in Morgan Hill, with the majority of these units being single family detached homes. On May 19, 2009, Morgan Hill voters approved Measure A, which allows for development of up to 500 dwelling units in the Plan area without completing the RDCS competition process. </w:t>
      </w:r>
    </w:p>
    <w:p w14:paraId="16FCC690" w14:textId="77777777" w:rsidR="00E8154F" w:rsidRDefault="00E8154F" w:rsidP="00ED55B6">
      <w:pPr>
        <w:pStyle w:val="Heading2"/>
      </w:pPr>
      <w:bookmarkStart w:id="27" w:name="_Toc268795862"/>
      <w:r>
        <w:t>D. City Processing and Impact Fees</w:t>
      </w:r>
      <w:bookmarkEnd w:id="27"/>
      <w:r>
        <w:t xml:space="preserve"> </w:t>
      </w:r>
    </w:p>
    <w:p w14:paraId="7A5A3F00" w14:textId="77777777" w:rsidR="00ED55B6" w:rsidRDefault="00E8154F" w:rsidP="00ED55B6">
      <w:pPr>
        <w:pStyle w:val="CM30"/>
        <w:spacing w:after="217" w:line="318" w:lineRule="atLeast"/>
        <w:ind w:left="360"/>
        <w:jc w:val="both"/>
        <w:rPr>
          <w:sz w:val="23"/>
          <w:szCs w:val="23"/>
        </w:rPr>
      </w:pPr>
      <w:r>
        <w:rPr>
          <w:sz w:val="23"/>
          <w:szCs w:val="23"/>
        </w:rPr>
        <w:t xml:space="preserve">Downtown projects are exempt from City sewer impact fees. All other standard City fees apply, including but not limited to Design Review, impact and building permit. </w:t>
      </w:r>
    </w:p>
    <w:p w14:paraId="732FE825" w14:textId="77777777" w:rsidR="00E8154F" w:rsidRPr="00ED55B6" w:rsidRDefault="00E8154F" w:rsidP="00ED55B6">
      <w:pPr>
        <w:pStyle w:val="Heading2"/>
        <w:rPr>
          <w:sz w:val="23"/>
          <w:szCs w:val="23"/>
        </w:rPr>
      </w:pPr>
      <w:bookmarkStart w:id="28" w:name="_Toc268795863"/>
      <w:r>
        <w:t>E. Association of Bay Area Governments (ABAG) Priority Development Area</w:t>
      </w:r>
      <w:bookmarkEnd w:id="28"/>
      <w:r>
        <w:t xml:space="preserve"> </w:t>
      </w:r>
    </w:p>
    <w:p w14:paraId="0FE9CB1B" w14:textId="77777777" w:rsidR="00E8154F" w:rsidRDefault="00E8154F" w:rsidP="0092077A">
      <w:pPr>
        <w:pStyle w:val="CM19"/>
        <w:ind w:left="270"/>
        <w:jc w:val="both"/>
        <w:rPr>
          <w:sz w:val="23"/>
          <w:szCs w:val="23"/>
        </w:rPr>
      </w:pPr>
      <w:r>
        <w:rPr>
          <w:sz w:val="23"/>
          <w:szCs w:val="23"/>
        </w:rPr>
        <w:t xml:space="preserve">In October 2008, the City received designation as a Priority Development Area (PDA). The PDA designation enables local governments to apply for specialized technical assistance, planning grants and capital funding from the State and other agencies for infill development projects that offer housing and transportation choices for all residents, while helping to reduce traffic, protect the environment, and enhance existing neighborhoods. The Association of Bay Area Governments (ABAG) administers this program entitled “FOCUS”, the regional development and conservation strategy for the San Francisco Bay Area. </w:t>
      </w:r>
    </w:p>
    <w:p w14:paraId="1721816F" w14:textId="77777777" w:rsidR="00ED55B6" w:rsidRPr="00ED55B6" w:rsidRDefault="00ED55B6" w:rsidP="00ED55B6">
      <w:pPr>
        <w:pStyle w:val="Default"/>
      </w:pPr>
    </w:p>
    <w:p w14:paraId="7B6F42C2" w14:textId="77777777" w:rsidR="00E8154F" w:rsidRDefault="00ED55B6" w:rsidP="004C62BC">
      <w:pPr>
        <w:pStyle w:val="Heading1"/>
      </w:pPr>
      <w:bookmarkStart w:id="29" w:name="_Toc268795864"/>
      <w:r>
        <w:t>V. DEVELOP</w:t>
      </w:r>
      <w:r w:rsidR="00E8154F">
        <w:t>MENT CRITERIA</w:t>
      </w:r>
      <w:bookmarkEnd w:id="29"/>
      <w:r w:rsidR="00E8154F">
        <w:t xml:space="preserve"> </w:t>
      </w:r>
    </w:p>
    <w:p w14:paraId="7660F898" w14:textId="77777777" w:rsidR="0092077A" w:rsidRPr="00ED55B6" w:rsidRDefault="0092077A" w:rsidP="0092077A">
      <w:pPr>
        <w:pStyle w:val="Default"/>
        <w:rPr>
          <w:spacing w:val="-6"/>
        </w:rPr>
      </w:pPr>
      <w:r w:rsidRPr="00ED55B6">
        <w:rPr>
          <w:spacing w:val="-6"/>
        </w:rPr>
        <w:t>[</w:t>
      </w:r>
      <w:r w:rsidRPr="00ED55B6">
        <w:rPr>
          <w:b/>
          <w:color w:val="1F497D"/>
          <w:spacing w:val="-6"/>
        </w:rPr>
        <w:t xml:space="preserve">If the site or </w:t>
      </w:r>
      <w:r w:rsidR="00DD4595" w:rsidRPr="00ED55B6">
        <w:rPr>
          <w:b/>
          <w:color w:val="1F497D"/>
          <w:spacing w:val="-6"/>
        </w:rPr>
        <w:t>project has</w:t>
      </w:r>
      <w:r w:rsidRPr="00ED55B6">
        <w:rPr>
          <w:b/>
          <w:color w:val="1F497D"/>
          <w:spacing w:val="-6"/>
        </w:rPr>
        <w:t xml:space="preserve"> specific development criteria</w:t>
      </w:r>
      <w:r w:rsidR="00DC6376">
        <w:rPr>
          <w:b/>
          <w:color w:val="1F497D"/>
          <w:spacing w:val="-6"/>
        </w:rPr>
        <w:t>,</w:t>
      </w:r>
      <w:r w:rsidRPr="00ED55B6">
        <w:rPr>
          <w:b/>
          <w:color w:val="1F497D"/>
          <w:spacing w:val="-6"/>
        </w:rPr>
        <w:t xml:space="preserve"> describe them.  If the developer will create those per their design development process, then describe that requirement here instead.</w:t>
      </w:r>
      <w:r w:rsidRPr="00ED55B6">
        <w:rPr>
          <w:spacing w:val="-6"/>
        </w:rPr>
        <w:t>]</w:t>
      </w:r>
    </w:p>
    <w:p w14:paraId="012DE39F" w14:textId="77777777" w:rsidR="00ED55B6" w:rsidRDefault="00E8154F" w:rsidP="00ED55B6">
      <w:pPr>
        <w:pStyle w:val="Heading2"/>
      </w:pPr>
      <w:bookmarkStart w:id="30" w:name="_Toc268795865"/>
      <w:r>
        <w:t>A. Design, Building Height and Bulk, Setback, Ground Floor Retail</w:t>
      </w:r>
      <w:bookmarkEnd w:id="30"/>
      <w:r>
        <w:t xml:space="preserve"> </w:t>
      </w:r>
    </w:p>
    <w:p w14:paraId="5881FCBD" w14:textId="77777777" w:rsidR="00E8154F" w:rsidRDefault="00E8154F" w:rsidP="00ED55B6">
      <w:pPr>
        <w:pStyle w:val="CM32"/>
        <w:spacing w:after="280" w:line="288" w:lineRule="atLeast"/>
        <w:ind w:left="360"/>
        <w:rPr>
          <w:sz w:val="23"/>
          <w:szCs w:val="23"/>
        </w:rPr>
      </w:pPr>
      <w:r>
        <w:rPr>
          <w:sz w:val="23"/>
          <w:szCs w:val="23"/>
        </w:rPr>
        <w:t xml:space="preserve">Please refer to the Plan, not this summary, for complete details of the Plan’s requirements. </w:t>
      </w:r>
    </w:p>
    <w:p w14:paraId="0DC9BE6C" w14:textId="77777777" w:rsidR="00E8154F" w:rsidRDefault="00E8154F">
      <w:pPr>
        <w:pStyle w:val="CM32"/>
        <w:spacing w:after="280" w:line="278" w:lineRule="atLeast"/>
        <w:ind w:left="360"/>
        <w:rPr>
          <w:sz w:val="23"/>
          <w:szCs w:val="23"/>
        </w:rPr>
      </w:pPr>
      <w:r>
        <w:rPr>
          <w:sz w:val="23"/>
          <w:szCs w:val="23"/>
        </w:rPr>
        <w:t xml:space="preserve">Design that preserves and enhances the character and pedestrian scale of downtown will be a critical component of development. The downtown grid pattern was created with individual lots on a 40-foot width and developers will be encouraged to mirror that pattern in any new building, especially as all of the identified opportunity sites have street frontages well in excess of 40 feet. </w:t>
      </w:r>
    </w:p>
    <w:p w14:paraId="0F9AF96C" w14:textId="77777777" w:rsidR="00E8154F" w:rsidRDefault="00E8154F">
      <w:pPr>
        <w:pStyle w:val="CM32"/>
        <w:spacing w:after="280" w:line="278" w:lineRule="atLeast"/>
        <w:ind w:left="360"/>
        <w:rPr>
          <w:sz w:val="23"/>
          <w:szCs w:val="23"/>
        </w:rPr>
      </w:pPr>
      <w:r>
        <w:rPr>
          <w:sz w:val="23"/>
          <w:szCs w:val="23"/>
        </w:rPr>
        <w:lastRenderedPageBreak/>
        <w:t xml:space="preserve">The Plan defines building bulk through a Floor-to-Area ratio (FAR) methodology. The Plan allows for FAR 2.0 with a maximum of three floors, and in the case of sites in excess of 22,000 square feet, a 2.25 FAR with a maximum of 4 floors – with the 4th floor stepped back. Building setbacks for commercial development are zero with maximum heights of 45 feet for three-stories and 55 feet for four-stories (to the roof-plate). The Plan also allows, on a case-by-case basis with submittal of a Planned Development (PD) application, for higher density on some sites. </w:t>
      </w:r>
    </w:p>
    <w:p w14:paraId="475F62F3" w14:textId="77777777" w:rsidR="00E8154F" w:rsidRDefault="00E8154F">
      <w:pPr>
        <w:pStyle w:val="CM32"/>
        <w:spacing w:after="280" w:line="278" w:lineRule="atLeast"/>
        <w:ind w:left="360"/>
        <w:rPr>
          <w:sz w:val="23"/>
          <w:szCs w:val="23"/>
        </w:rPr>
      </w:pPr>
      <w:r>
        <w:rPr>
          <w:sz w:val="23"/>
          <w:szCs w:val="23"/>
        </w:rPr>
        <w:t xml:space="preserve">The Plan mandates a Ground Floor Overlay district (GFO) on Monterey Road and the Third Street Promenade (see attached Exhibit G). Occupants within the GFO district would be restricted to retail shops, restaurants, entertainment uses, and service commercial businesses that support a continuity of display window visual interest. The required minimum depth of retail spaces along Monterey Road is 60 feet and along East Third Street is 50 feet. The minimum height for all ground floor retail spaces is 14 feet (floor-to- floor)    </w:t>
      </w:r>
    </w:p>
    <w:p w14:paraId="3163DF64" w14:textId="77777777" w:rsidR="00E8154F" w:rsidRDefault="00E8154F" w:rsidP="00ED55B6">
      <w:pPr>
        <w:pStyle w:val="Heading2"/>
      </w:pPr>
      <w:bookmarkStart w:id="31" w:name="_Toc268795866"/>
      <w:r>
        <w:t>B. Granada Theater and re-establishment of cinema downtown</w:t>
      </w:r>
      <w:bookmarkEnd w:id="31"/>
      <w:r>
        <w:t xml:space="preserve"> </w:t>
      </w:r>
    </w:p>
    <w:tbl>
      <w:tblPr>
        <w:tblpPr w:leftFromText="180" w:rightFromText="180" w:vertAnchor="text" w:tblpXSpec="right" w:tblpY="1"/>
        <w:tblOverlap w:val="neve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tblGrid>
      <w:tr w:rsidR="00ED55B6" w:rsidRPr="00424FB8" w14:paraId="79492091" w14:textId="77777777" w:rsidTr="00424FB8">
        <w:trPr>
          <w:trHeight w:val="3420"/>
          <w:jc w:val="right"/>
        </w:trPr>
        <w:tc>
          <w:tcPr>
            <w:tcW w:w="4175" w:type="dxa"/>
            <w:tcBorders>
              <w:top w:val="nil"/>
              <w:left w:val="nil"/>
              <w:bottom w:val="nil"/>
              <w:right w:val="nil"/>
            </w:tcBorders>
            <w:vAlign w:val="center"/>
          </w:tcPr>
          <w:p w14:paraId="5F7DD45F" w14:textId="77777777" w:rsidR="00ED55B6" w:rsidRDefault="003D02C7" w:rsidP="00424FB8">
            <w:pPr>
              <w:pStyle w:val="NoSpacing"/>
            </w:pPr>
            <w:r>
              <w:rPr>
                <w:noProof/>
              </w:rPr>
              <w:drawing>
                <wp:inline distT="0" distB="0" distL="0" distR="0" wp14:anchorId="338DC832" wp14:editId="61460219">
                  <wp:extent cx="2581275" cy="2143125"/>
                  <wp:effectExtent l="19050" t="0" r="9525" b="0"/>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2581275" cy="2143125"/>
                          </a:xfrm>
                          <a:prstGeom prst="rect">
                            <a:avLst/>
                          </a:prstGeom>
                          <a:noFill/>
                          <a:ln w="9525">
                            <a:noFill/>
                            <a:miter lim="800000"/>
                            <a:headEnd/>
                            <a:tailEnd/>
                          </a:ln>
                        </pic:spPr>
                      </pic:pic>
                    </a:graphicData>
                  </a:graphic>
                </wp:inline>
              </w:drawing>
            </w:r>
          </w:p>
        </w:tc>
      </w:tr>
      <w:tr w:rsidR="009044E1" w:rsidRPr="00424FB8" w14:paraId="34A9048A" w14:textId="77777777" w:rsidTr="00424FB8">
        <w:trPr>
          <w:trHeight w:val="363"/>
          <w:jc w:val="right"/>
        </w:trPr>
        <w:tc>
          <w:tcPr>
            <w:tcW w:w="4175" w:type="dxa"/>
            <w:tcBorders>
              <w:top w:val="nil"/>
              <w:left w:val="nil"/>
              <w:bottom w:val="nil"/>
              <w:right w:val="nil"/>
            </w:tcBorders>
            <w:vAlign w:val="center"/>
          </w:tcPr>
          <w:p w14:paraId="057355A3" w14:textId="77777777" w:rsidR="009044E1" w:rsidRPr="00424FB8" w:rsidRDefault="009044E1" w:rsidP="00424FB8">
            <w:pPr>
              <w:pStyle w:val="TableofFigures"/>
              <w:rPr>
                <w:noProof/>
              </w:rPr>
            </w:pPr>
            <w:bookmarkStart w:id="32" w:name="_Toc268795628"/>
            <w:bookmarkStart w:id="33" w:name="_Toc268795689"/>
            <w:r w:rsidRPr="00424FB8">
              <w:rPr>
                <w:noProof/>
              </w:rPr>
              <w:t>Figure 5 – Granada sign and marquee</w:t>
            </w:r>
            <w:bookmarkEnd w:id="32"/>
            <w:bookmarkEnd w:id="33"/>
          </w:p>
        </w:tc>
      </w:tr>
    </w:tbl>
    <w:p w14:paraId="531FF00F" w14:textId="77777777" w:rsidR="00491D7A" w:rsidRDefault="00E8154F" w:rsidP="00491D7A">
      <w:pPr>
        <w:pStyle w:val="CM42"/>
        <w:spacing w:after="412" w:line="278" w:lineRule="atLeast"/>
        <w:ind w:left="360"/>
        <w:rPr>
          <w:sz w:val="23"/>
          <w:szCs w:val="23"/>
        </w:rPr>
      </w:pPr>
      <w:r>
        <w:rPr>
          <w:sz w:val="23"/>
          <w:szCs w:val="23"/>
        </w:rPr>
        <w:t xml:space="preserve">The Agency Board has designated re-establishment of cinema in downtown as a first phase goal. The existing downtown cinema – the Granada Theater - closed in September 2003, leaving Morgan Hill with one cinema complex at the Tennant Station Shopping Center. The operator of the Tennant Station 11-plex is </w:t>
      </w:r>
      <w:proofErr w:type="spellStart"/>
      <w:r>
        <w:rPr>
          <w:sz w:val="23"/>
          <w:szCs w:val="23"/>
        </w:rPr>
        <w:t>CineLux</w:t>
      </w:r>
      <w:proofErr w:type="spellEnd"/>
      <w:r>
        <w:rPr>
          <w:sz w:val="23"/>
          <w:szCs w:val="23"/>
        </w:rPr>
        <w:t xml:space="preserve"> Theatres Co. LLC (“</w:t>
      </w:r>
      <w:proofErr w:type="spellStart"/>
      <w:r>
        <w:rPr>
          <w:sz w:val="23"/>
          <w:szCs w:val="23"/>
        </w:rPr>
        <w:t>CineLux</w:t>
      </w:r>
      <w:proofErr w:type="spellEnd"/>
      <w:r>
        <w:rPr>
          <w:sz w:val="23"/>
          <w:szCs w:val="23"/>
        </w:rPr>
        <w:t xml:space="preserve">”). </w:t>
      </w:r>
      <w:proofErr w:type="spellStart"/>
      <w:r>
        <w:rPr>
          <w:sz w:val="23"/>
          <w:szCs w:val="23"/>
        </w:rPr>
        <w:t>CineLux</w:t>
      </w:r>
      <w:proofErr w:type="spellEnd"/>
      <w:r>
        <w:rPr>
          <w:sz w:val="23"/>
          <w:szCs w:val="23"/>
        </w:rPr>
        <w:t xml:space="preserve"> has expressed interest in operating a cinema downtown and assisted in the design development of the conceptual project designed with Henry Architects for the Agency-owned Site B. This concept design includes a four-screen second–floor cinema with 477 seats plus ground floor retail and upper floor office spaces. </w:t>
      </w:r>
      <w:proofErr w:type="spellStart"/>
      <w:r>
        <w:rPr>
          <w:sz w:val="23"/>
          <w:szCs w:val="23"/>
        </w:rPr>
        <w:t>CineLux’s</w:t>
      </w:r>
      <w:proofErr w:type="spellEnd"/>
      <w:r>
        <w:rPr>
          <w:sz w:val="23"/>
          <w:szCs w:val="23"/>
        </w:rPr>
        <w:t xml:space="preserve"> letter of interest is attached as Exhibit H. The City Council has designated the Granada sign and marquee as important to preserve, and therefore, these components must be incorporated into a downtown project (see Figure 4). </w:t>
      </w:r>
    </w:p>
    <w:p w14:paraId="0B4945B2" w14:textId="77777777" w:rsidR="00E8154F" w:rsidRDefault="00E8154F" w:rsidP="00491D7A">
      <w:pPr>
        <w:pStyle w:val="Heading2"/>
      </w:pPr>
      <w:bookmarkStart w:id="34" w:name="_Toc268795867"/>
      <w:r>
        <w:t>C. Parking</w:t>
      </w:r>
      <w:bookmarkEnd w:id="34"/>
      <w:r>
        <w:t xml:space="preserve"> </w:t>
      </w:r>
    </w:p>
    <w:p w14:paraId="150373C4" w14:textId="77777777" w:rsidR="00E8154F" w:rsidRPr="009044E1" w:rsidRDefault="00E8154F">
      <w:pPr>
        <w:pStyle w:val="CM32"/>
        <w:spacing w:after="280" w:line="276" w:lineRule="atLeast"/>
        <w:ind w:left="360"/>
        <w:jc w:val="both"/>
        <w:rPr>
          <w:spacing w:val="-2"/>
          <w:sz w:val="23"/>
          <w:szCs w:val="23"/>
        </w:rPr>
      </w:pPr>
      <w:r w:rsidRPr="009044E1">
        <w:rPr>
          <w:spacing w:val="-2"/>
          <w:sz w:val="23"/>
          <w:szCs w:val="23"/>
        </w:rPr>
        <w:t xml:space="preserve">The Plan requires on-site parking for dwelling units only, on a sliding scale; 1 space for units 600 square feet or smaller; 1.5 spaces for units greater than 600 and less than 1,350; and 2 spaces for units 1,350 square feet or larger. No visitor or commercial parking is required on-site as the Plan commits the City / RDA to create the necessary commercial and visitor parking in public lots. The Agency recently completed two public parking lots: 92-spaces at Depot and East Third Streets, and 17 spaces on Monterey Road between East Third and East Fourth Streets. The Agency has also purchased properties on Monterey Road between Main and West First Streets, and on East Third Street to create new or expanded public parking facilities. Agency-owned sites between Depot Street and the railroad tracks have been identified as potential locations for parking structures that might accommodate 600 to 800 public parking spaces. Additional resources include the Community and Cultural Center parking lot (at Monterey Road and Dunne Avenue) and potentially the Courthouse parking lot for larger weekend and evening events and festivals. </w:t>
      </w:r>
    </w:p>
    <w:tbl>
      <w:tblPr>
        <w:tblpPr w:leftFromText="180" w:rightFromText="180" w:vertAnchor="text" w:horzAnchor="margin" w:tblpXSpec="right" w:tblpY="5731"/>
        <w:tblOverlap w:val="never"/>
        <w:tblW w:w="0" w:type="auto"/>
        <w:tblLook w:val="04A0" w:firstRow="1" w:lastRow="0" w:firstColumn="1" w:lastColumn="0" w:noHBand="0" w:noVBand="1"/>
      </w:tblPr>
      <w:tblGrid>
        <w:gridCol w:w="4151"/>
      </w:tblGrid>
      <w:tr w:rsidR="00A00E78" w:rsidRPr="00491D7A" w14:paraId="118C7051" w14:textId="77777777" w:rsidTr="00A00E78">
        <w:trPr>
          <w:cantSplit/>
        </w:trPr>
        <w:tc>
          <w:tcPr>
            <w:tcW w:w="4151" w:type="dxa"/>
          </w:tcPr>
          <w:p w14:paraId="407CDF39" w14:textId="77777777" w:rsidR="00A00E78" w:rsidRPr="00424FB8" w:rsidRDefault="00A00E78" w:rsidP="00A00E78">
            <w:pPr>
              <w:pStyle w:val="TableofFigures"/>
            </w:pPr>
            <w:bookmarkStart w:id="35" w:name="_Toc268795629"/>
            <w:bookmarkStart w:id="36" w:name="_Toc268795690"/>
            <w:r w:rsidRPr="00424FB8">
              <w:lastRenderedPageBreak/>
              <w:t>Figure 6</w:t>
            </w:r>
            <w:r w:rsidRPr="00424FB8">
              <w:rPr>
                <w:bCs/>
              </w:rPr>
              <w:t xml:space="preserve"> – Downtown Floodplain</w:t>
            </w:r>
            <w:bookmarkEnd w:id="35"/>
            <w:bookmarkEnd w:id="36"/>
            <w:r w:rsidRPr="00424FB8">
              <w:rPr>
                <w:bCs/>
              </w:rPr>
              <w:t xml:space="preserve"> </w:t>
            </w:r>
          </w:p>
        </w:tc>
      </w:tr>
      <w:tr w:rsidR="00A00E78" w:rsidRPr="00491D7A" w14:paraId="29269B01" w14:textId="77777777" w:rsidTr="00A00E78">
        <w:trPr>
          <w:cantSplit/>
        </w:trPr>
        <w:tc>
          <w:tcPr>
            <w:tcW w:w="4151" w:type="dxa"/>
          </w:tcPr>
          <w:p w14:paraId="53BD8866" w14:textId="77777777" w:rsidR="00A00E78" w:rsidRDefault="003D02C7" w:rsidP="00A00E78">
            <w:pPr>
              <w:pStyle w:val="NoSpacing"/>
            </w:pPr>
            <w:r>
              <w:rPr>
                <w:noProof/>
                <w:sz w:val="23"/>
                <w:szCs w:val="23"/>
              </w:rPr>
              <w:drawing>
                <wp:inline distT="0" distB="0" distL="0" distR="0" wp14:anchorId="55CB746A" wp14:editId="793DDF98">
                  <wp:extent cx="2476500" cy="4067175"/>
                  <wp:effectExtent l="19050" t="0" r="0" b="0"/>
                  <wp:docPr id="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srcRect/>
                          <a:stretch>
                            <a:fillRect/>
                          </a:stretch>
                        </pic:blipFill>
                        <pic:spPr bwMode="auto">
                          <a:xfrm>
                            <a:off x="0" y="0"/>
                            <a:ext cx="2476500" cy="4067175"/>
                          </a:xfrm>
                          <a:prstGeom prst="rect">
                            <a:avLst/>
                          </a:prstGeom>
                          <a:noFill/>
                          <a:ln w="9525">
                            <a:noFill/>
                            <a:miter lim="800000"/>
                            <a:headEnd/>
                            <a:tailEnd/>
                          </a:ln>
                        </pic:spPr>
                      </pic:pic>
                    </a:graphicData>
                  </a:graphic>
                </wp:inline>
              </w:drawing>
            </w:r>
          </w:p>
        </w:tc>
      </w:tr>
    </w:tbl>
    <w:p w14:paraId="4915490F" w14:textId="77777777" w:rsidR="00A00E78" w:rsidRDefault="00E8154F" w:rsidP="00491D7A">
      <w:pPr>
        <w:pStyle w:val="Heading2"/>
      </w:pPr>
      <w:bookmarkStart w:id="37" w:name="_Toc268795868"/>
      <w:r>
        <w:t>D. Monterey Road Study</w:t>
      </w:r>
      <w:bookmarkEnd w:id="37"/>
      <w:r>
        <w:t xml:space="preserve"> </w:t>
      </w:r>
    </w:p>
    <w:p w14:paraId="50A09A2B" w14:textId="77777777" w:rsidR="00E8154F" w:rsidRDefault="00E8154F">
      <w:pPr>
        <w:pStyle w:val="CM32"/>
        <w:spacing w:after="280" w:line="276" w:lineRule="atLeast"/>
        <w:ind w:left="360"/>
        <w:jc w:val="both"/>
        <w:rPr>
          <w:sz w:val="23"/>
          <w:szCs w:val="23"/>
        </w:rPr>
      </w:pPr>
      <w:r>
        <w:rPr>
          <w:sz w:val="23"/>
          <w:szCs w:val="23"/>
        </w:rPr>
        <w:t xml:space="preserve">The City has released a draft Environmental Impact Report updating the General Plan Circulation Element. The EIR provides information about the possibility of narrowing Monterey Road to reduce the travel lanes from 4-lanes to 2-lanes in order to create opportunities for wider sidewalks, additional parking and landscaping. </w:t>
      </w:r>
    </w:p>
    <w:p w14:paraId="3C4735AB" w14:textId="77777777" w:rsidR="00E8154F" w:rsidRDefault="00E8154F" w:rsidP="00491D7A">
      <w:pPr>
        <w:pStyle w:val="Heading2"/>
      </w:pPr>
      <w:bookmarkStart w:id="38" w:name="_Toc268795869"/>
      <w:r>
        <w:t>E. Affordable Housing</w:t>
      </w:r>
      <w:bookmarkEnd w:id="38"/>
      <w:r>
        <w:t xml:space="preserve"> </w:t>
      </w:r>
    </w:p>
    <w:p w14:paraId="12E2B6FE" w14:textId="77777777" w:rsidR="00E8154F" w:rsidRDefault="00E8154F">
      <w:pPr>
        <w:pStyle w:val="CM32"/>
        <w:spacing w:after="280" w:line="276" w:lineRule="atLeast"/>
        <w:ind w:left="360"/>
        <w:jc w:val="both"/>
        <w:rPr>
          <w:sz w:val="23"/>
          <w:szCs w:val="23"/>
        </w:rPr>
      </w:pPr>
      <w:r>
        <w:rPr>
          <w:sz w:val="23"/>
          <w:szCs w:val="23"/>
        </w:rPr>
        <w:t>The Plan does not mandate that any new downtown development designate any new dwelling units as affordable and it is possible that both rental and for-sale units may be “affordable by design”. The Agency is nevertheless open to proposals that provide various levels of affordability as part of a development financing program.  While the Agency is not encouraging deed restricted affordable housing on Sites A &amp; B (on the Monterey Road), the Agency is open to proposals for Site D (the VTA/</w:t>
      </w:r>
      <w:proofErr w:type="spellStart"/>
      <w:r>
        <w:rPr>
          <w:sz w:val="23"/>
          <w:szCs w:val="23"/>
        </w:rPr>
        <w:t>Caltrain</w:t>
      </w:r>
      <w:proofErr w:type="spellEnd"/>
      <w:r>
        <w:rPr>
          <w:sz w:val="23"/>
          <w:szCs w:val="23"/>
        </w:rPr>
        <w:t xml:space="preserve">) that might include affordable units in their development financing.  </w:t>
      </w:r>
    </w:p>
    <w:p w14:paraId="1E92E7E5" w14:textId="77777777" w:rsidR="00E8154F" w:rsidRDefault="00E8154F" w:rsidP="00491D7A">
      <w:pPr>
        <w:pStyle w:val="CM32"/>
        <w:spacing w:after="280" w:line="276" w:lineRule="atLeast"/>
        <w:ind w:left="360"/>
        <w:jc w:val="both"/>
        <w:rPr>
          <w:sz w:val="23"/>
          <w:szCs w:val="23"/>
        </w:rPr>
      </w:pPr>
      <w:r>
        <w:rPr>
          <w:sz w:val="23"/>
          <w:szCs w:val="23"/>
        </w:rPr>
        <w:t xml:space="preserve">The Agency also has a down payment assistance program available to first time homebuyers purchasing residential units in the downtown area. Morgan Hill’s General Plan Housing Element is currently in compliance with state Housing and Community Development parameters. </w:t>
      </w:r>
    </w:p>
    <w:p w14:paraId="04D709D2" w14:textId="77777777" w:rsidR="00E8154F" w:rsidRDefault="00E8154F" w:rsidP="00491D7A">
      <w:pPr>
        <w:pStyle w:val="Heading2"/>
      </w:pPr>
      <w:bookmarkStart w:id="39" w:name="_Toc268795870"/>
      <w:r>
        <w:t>F. Green Building</w:t>
      </w:r>
      <w:bookmarkEnd w:id="39"/>
      <w:r>
        <w:t xml:space="preserve"> </w:t>
      </w:r>
    </w:p>
    <w:p w14:paraId="48A077A8" w14:textId="77777777" w:rsidR="00491D7A" w:rsidRDefault="00E8154F" w:rsidP="00491D7A">
      <w:pPr>
        <w:pStyle w:val="CM16"/>
        <w:ind w:left="360"/>
        <w:jc w:val="both"/>
        <w:rPr>
          <w:sz w:val="23"/>
          <w:szCs w:val="23"/>
        </w:rPr>
      </w:pPr>
      <w:r>
        <w:rPr>
          <w:sz w:val="23"/>
          <w:szCs w:val="23"/>
        </w:rPr>
        <w:t xml:space="preserve">The City Council will consider adoption of a Green Building ordinance in fall 2009. New development will be required to comply should the Council approve this ordinance and after State of California has also reviewed and approved the ordinance. A copy of the draft ordinance is included in the Reference Materials. </w:t>
      </w:r>
    </w:p>
    <w:p w14:paraId="4F1B54FA" w14:textId="77777777" w:rsidR="00491D7A" w:rsidRDefault="00491D7A" w:rsidP="00491D7A">
      <w:pPr>
        <w:pStyle w:val="CM16"/>
        <w:ind w:left="360"/>
        <w:jc w:val="both"/>
        <w:rPr>
          <w:sz w:val="23"/>
          <w:szCs w:val="23"/>
        </w:rPr>
      </w:pPr>
    </w:p>
    <w:p w14:paraId="6697D8B4" w14:textId="77777777" w:rsidR="00E8154F" w:rsidRDefault="00E8154F" w:rsidP="00491D7A">
      <w:pPr>
        <w:pStyle w:val="Heading2"/>
      </w:pPr>
      <w:bookmarkStart w:id="40" w:name="_Toc268795871"/>
      <w:r>
        <w:t>G. Transit Oriented Development (TOD)</w:t>
      </w:r>
      <w:bookmarkEnd w:id="40"/>
      <w:r>
        <w:t xml:space="preserve"> </w:t>
      </w:r>
    </w:p>
    <w:p w14:paraId="6A616215" w14:textId="77777777" w:rsidR="00E8154F" w:rsidRDefault="00E8154F" w:rsidP="00A00E78">
      <w:pPr>
        <w:pStyle w:val="CM16"/>
        <w:ind w:left="360"/>
        <w:jc w:val="both"/>
        <w:rPr>
          <w:sz w:val="23"/>
          <w:szCs w:val="23"/>
        </w:rPr>
      </w:pPr>
      <w:r>
        <w:rPr>
          <w:sz w:val="23"/>
          <w:szCs w:val="23"/>
        </w:rPr>
        <w:t xml:space="preserve">The City will work with the selected developer to pursue any federal or state grants or loans that are available for projects that meet the required designation as transit oriented development. </w:t>
      </w:r>
    </w:p>
    <w:p w14:paraId="34FCA0A9" w14:textId="77777777" w:rsidR="00A00E78" w:rsidRPr="00A00E78" w:rsidRDefault="00A00E78" w:rsidP="00A00E78">
      <w:pPr>
        <w:pStyle w:val="CM16"/>
        <w:ind w:left="360"/>
        <w:jc w:val="both"/>
        <w:rPr>
          <w:sz w:val="23"/>
          <w:szCs w:val="23"/>
        </w:rPr>
      </w:pPr>
    </w:p>
    <w:p w14:paraId="5AAC55D9" w14:textId="77777777" w:rsidR="00E8154F" w:rsidRDefault="00E8154F" w:rsidP="00491D7A">
      <w:pPr>
        <w:pStyle w:val="Heading2"/>
      </w:pPr>
      <w:bookmarkStart w:id="41" w:name="_Toc268795872"/>
      <w:r>
        <w:t>H. Floodplain</w:t>
      </w:r>
      <w:bookmarkEnd w:id="41"/>
      <w:r>
        <w:t xml:space="preserve"> </w:t>
      </w:r>
    </w:p>
    <w:p w14:paraId="20665999" w14:textId="77777777" w:rsidR="00E8154F" w:rsidRDefault="00E8154F">
      <w:pPr>
        <w:pStyle w:val="CM30"/>
        <w:spacing w:after="217" w:line="276" w:lineRule="atLeast"/>
        <w:ind w:left="360"/>
        <w:jc w:val="both"/>
        <w:rPr>
          <w:sz w:val="23"/>
          <w:szCs w:val="23"/>
        </w:rPr>
      </w:pPr>
      <w:r>
        <w:rPr>
          <w:sz w:val="23"/>
          <w:szCs w:val="23"/>
        </w:rPr>
        <w:t xml:space="preserve">Some of the identified opportunity sites are currently located, in whole or in part, within the 100-year floodplain. Project design will have to account </w:t>
      </w:r>
      <w:r w:rsidRPr="0007258C">
        <w:rPr>
          <w:sz w:val="23"/>
          <w:szCs w:val="23"/>
        </w:rPr>
        <w:t>for</w:t>
      </w:r>
      <w:r w:rsidR="001F1974" w:rsidRPr="0007258C">
        <w:rPr>
          <w:sz w:val="23"/>
          <w:szCs w:val="23"/>
        </w:rPr>
        <w:t xml:space="preserve"> the most restrictive</w:t>
      </w:r>
      <w:r w:rsidR="0007258C">
        <w:rPr>
          <w:sz w:val="23"/>
          <w:szCs w:val="23"/>
        </w:rPr>
        <w:t xml:space="preserve"> </w:t>
      </w:r>
      <w:r>
        <w:rPr>
          <w:sz w:val="23"/>
          <w:szCs w:val="23"/>
        </w:rPr>
        <w:t xml:space="preserve">floodplain requirements. </w:t>
      </w:r>
    </w:p>
    <w:p w14:paraId="11880E6A" w14:textId="77777777" w:rsidR="00E8154F" w:rsidRDefault="00E8154F">
      <w:pPr>
        <w:pStyle w:val="Default"/>
        <w:pageBreakBefore/>
        <w:rPr>
          <w:color w:val="4E82BC"/>
          <w:sz w:val="18"/>
          <w:szCs w:val="18"/>
        </w:rPr>
      </w:pPr>
    </w:p>
    <w:p w14:paraId="2B9DA517" w14:textId="77777777" w:rsidR="00E8154F" w:rsidRDefault="00E8154F" w:rsidP="004C62BC">
      <w:pPr>
        <w:pStyle w:val="Heading1"/>
      </w:pPr>
      <w:bookmarkStart w:id="42" w:name="_Toc268795873"/>
      <w:r>
        <w:t>VI. OPPORTUNITY SITES</w:t>
      </w:r>
      <w:bookmarkEnd w:id="42"/>
      <w:r>
        <w:t xml:space="preserve"> </w:t>
      </w:r>
    </w:p>
    <w:p w14:paraId="59D3401E" w14:textId="77777777" w:rsidR="00DD4595" w:rsidRDefault="00DD4595">
      <w:pPr>
        <w:pStyle w:val="Default"/>
        <w:spacing w:after="168"/>
        <w:rPr>
          <w:sz w:val="23"/>
          <w:szCs w:val="23"/>
        </w:rPr>
      </w:pPr>
      <w:r>
        <w:rPr>
          <w:b/>
          <w:bCs/>
          <w:sz w:val="23"/>
          <w:szCs w:val="23"/>
        </w:rPr>
        <w:t>[</w:t>
      </w:r>
      <w:r w:rsidRPr="00DD4595">
        <w:rPr>
          <w:b/>
          <w:bCs/>
          <w:color w:val="1F497D"/>
          <w:sz w:val="23"/>
          <w:szCs w:val="23"/>
        </w:rPr>
        <w:t>There might be other adjacent sites available for additional development.  You can describe them to give the developer the broadest context for the project as possible.</w:t>
      </w:r>
      <w:r>
        <w:rPr>
          <w:b/>
          <w:bCs/>
          <w:sz w:val="23"/>
          <w:szCs w:val="23"/>
        </w:rPr>
        <w:t>]</w:t>
      </w:r>
    </w:p>
    <w:p w14:paraId="184F93CC" w14:textId="77777777" w:rsidR="00E8154F" w:rsidRDefault="00E8154F" w:rsidP="008A0A31">
      <w:pPr>
        <w:pStyle w:val="Heading2"/>
      </w:pPr>
      <w:bookmarkStart w:id="43" w:name="_Toc268795874"/>
      <w:r>
        <w:t>A. Summary</w:t>
      </w:r>
      <w:bookmarkEnd w:id="43"/>
      <w:r>
        <w:t xml:space="preserve"> </w:t>
      </w:r>
    </w:p>
    <w:p w14:paraId="3FE5A4DE" w14:textId="77777777" w:rsidR="00E8154F" w:rsidRDefault="00E8154F">
      <w:pPr>
        <w:pStyle w:val="Default"/>
        <w:rPr>
          <w:sz w:val="23"/>
          <w:szCs w:val="23"/>
        </w:rPr>
      </w:pPr>
    </w:p>
    <w:p w14:paraId="67F2B57C" w14:textId="77777777" w:rsidR="00E8154F" w:rsidRDefault="00E8154F">
      <w:pPr>
        <w:pStyle w:val="CM32"/>
        <w:spacing w:after="280" w:line="276" w:lineRule="atLeast"/>
        <w:ind w:left="360" w:right="237"/>
        <w:jc w:val="both"/>
        <w:rPr>
          <w:color w:val="000000"/>
          <w:sz w:val="23"/>
          <w:szCs w:val="23"/>
        </w:rPr>
      </w:pPr>
      <w:r>
        <w:rPr>
          <w:color w:val="000000"/>
          <w:sz w:val="23"/>
          <w:szCs w:val="23"/>
        </w:rPr>
        <w:t xml:space="preserve">The Agency has identified four (4) opportunity sites (see Figure 5 and 6 below), any one of which could be selected for the first phase project.  </w:t>
      </w:r>
    </w:p>
    <w:p w14:paraId="652931E8" w14:textId="77777777" w:rsidR="00E8154F" w:rsidRDefault="00E8154F">
      <w:pPr>
        <w:pStyle w:val="CM40"/>
        <w:spacing w:after="365" w:line="276" w:lineRule="atLeast"/>
        <w:ind w:left="360"/>
        <w:jc w:val="both"/>
        <w:rPr>
          <w:color w:val="000000"/>
          <w:sz w:val="23"/>
          <w:szCs w:val="23"/>
        </w:rPr>
      </w:pPr>
      <w:r>
        <w:rPr>
          <w:color w:val="000000"/>
          <w:sz w:val="23"/>
          <w:szCs w:val="23"/>
        </w:rPr>
        <w:t xml:space="preserve">These sites in combination equal approximately 10 acres and, based on capacity studies performed by Agency consultant WRT-Solomon ETC Architects, could achieve the majority of the dwelling units and commercial space parameters in the Plan’s 2015 program.  </w:t>
      </w:r>
    </w:p>
    <w:tbl>
      <w:tblPr>
        <w:tblW w:w="0" w:type="auto"/>
        <w:tblInd w:w="360" w:type="dxa"/>
        <w:tblLook w:val="04A0" w:firstRow="1" w:lastRow="0" w:firstColumn="1" w:lastColumn="0" w:noHBand="0" w:noVBand="1"/>
      </w:tblPr>
      <w:tblGrid>
        <w:gridCol w:w="9216"/>
      </w:tblGrid>
      <w:tr w:rsidR="000E5F2E" w14:paraId="764FE826" w14:textId="77777777" w:rsidTr="00424FB8">
        <w:tc>
          <w:tcPr>
            <w:tcW w:w="9216" w:type="dxa"/>
          </w:tcPr>
          <w:p w14:paraId="786C85A4" w14:textId="77777777" w:rsidR="000E5F2E" w:rsidRPr="00424FB8" w:rsidRDefault="000E5F2E" w:rsidP="00424FB8">
            <w:pPr>
              <w:pStyle w:val="TableofFigures"/>
              <w:spacing w:after="120"/>
              <w:ind w:left="360"/>
              <w:jc w:val="center"/>
            </w:pPr>
            <w:bookmarkStart w:id="44" w:name="_Toc268795630"/>
            <w:bookmarkStart w:id="45" w:name="_Toc268795691"/>
            <w:r w:rsidRPr="00424FB8">
              <w:rPr>
                <w:bCs/>
              </w:rPr>
              <w:t>Figure 7 – Location Map for Opportunity Sites</w:t>
            </w:r>
            <w:bookmarkEnd w:id="44"/>
            <w:bookmarkEnd w:id="45"/>
            <w:r w:rsidRPr="00424FB8">
              <w:rPr>
                <w:bCs/>
              </w:rPr>
              <w:t xml:space="preserve"> </w:t>
            </w:r>
          </w:p>
        </w:tc>
      </w:tr>
      <w:tr w:rsidR="000E5F2E" w14:paraId="320F7310" w14:textId="77777777" w:rsidTr="00424FB8">
        <w:tc>
          <w:tcPr>
            <w:tcW w:w="9216" w:type="dxa"/>
          </w:tcPr>
          <w:p w14:paraId="7289F881" w14:textId="77777777" w:rsidR="000E5F2E" w:rsidRPr="00424FB8" w:rsidRDefault="003D02C7" w:rsidP="00424FB8">
            <w:pPr>
              <w:pStyle w:val="TableofFigures"/>
              <w:ind w:left="0"/>
            </w:pPr>
            <w:r>
              <w:rPr>
                <w:noProof/>
                <w:szCs w:val="18"/>
              </w:rPr>
              <w:drawing>
                <wp:inline distT="0" distB="0" distL="0" distR="0" wp14:anchorId="55B7C94C" wp14:editId="06B244DA">
                  <wp:extent cx="3048000" cy="4486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48000" cy="4486275"/>
                          </a:xfrm>
                          <a:prstGeom prst="rect">
                            <a:avLst/>
                          </a:prstGeom>
                          <a:noFill/>
                          <a:ln w="9525">
                            <a:noFill/>
                            <a:miter lim="800000"/>
                            <a:headEnd/>
                            <a:tailEnd/>
                          </a:ln>
                        </pic:spPr>
                      </pic:pic>
                    </a:graphicData>
                  </a:graphic>
                </wp:inline>
              </w:drawing>
            </w:r>
          </w:p>
        </w:tc>
      </w:tr>
      <w:tr w:rsidR="000E5F2E" w14:paraId="3229B359" w14:textId="77777777" w:rsidTr="00424FB8">
        <w:tc>
          <w:tcPr>
            <w:tcW w:w="9216" w:type="dxa"/>
          </w:tcPr>
          <w:p w14:paraId="15BDEC94" w14:textId="77777777" w:rsidR="000E5F2E" w:rsidRPr="00424FB8" w:rsidRDefault="003D02C7" w:rsidP="00424FB8">
            <w:pPr>
              <w:pStyle w:val="TableofFigures"/>
              <w:ind w:left="0"/>
            </w:pPr>
            <w:r>
              <w:rPr>
                <w:noProof/>
                <w:szCs w:val="18"/>
              </w:rPr>
              <w:lastRenderedPageBreak/>
              <w:drawing>
                <wp:inline distT="0" distB="0" distL="0" distR="0" wp14:anchorId="00080351" wp14:editId="4E73DCAB">
                  <wp:extent cx="5934075" cy="30480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tc>
      </w:tr>
    </w:tbl>
    <w:p w14:paraId="04D21F0C" w14:textId="77777777" w:rsidR="00E8154F" w:rsidRDefault="00E8154F">
      <w:pPr>
        <w:pStyle w:val="Default"/>
        <w:rPr>
          <w:color w:val="auto"/>
        </w:rPr>
      </w:pPr>
    </w:p>
    <w:p w14:paraId="0BFDCE4D" w14:textId="77777777" w:rsidR="00E8154F" w:rsidRDefault="00E8154F">
      <w:pPr>
        <w:pStyle w:val="Default"/>
        <w:rPr>
          <w:color w:val="auto"/>
        </w:rPr>
      </w:pPr>
    </w:p>
    <w:tbl>
      <w:tblPr>
        <w:tblW w:w="0" w:type="auto"/>
        <w:tblBorders>
          <w:top w:val="nil"/>
          <w:left w:val="nil"/>
          <w:bottom w:val="nil"/>
          <w:right w:val="nil"/>
        </w:tblBorders>
        <w:tblLayout w:type="fixed"/>
        <w:tblLook w:val="0000" w:firstRow="0" w:lastRow="0" w:firstColumn="0" w:lastColumn="0" w:noHBand="0" w:noVBand="0"/>
      </w:tblPr>
      <w:tblGrid>
        <w:gridCol w:w="970"/>
        <w:gridCol w:w="1015"/>
        <w:gridCol w:w="1363"/>
        <w:gridCol w:w="1696"/>
        <w:gridCol w:w="1950"/>
        <w:gridCol w:w="2360"/>
      </w:tblGrid>
      <w:tr w:rsidR="008A0A31" w:rsidRPr="00E8154F" w14:paraId="0CA9CE2C" w14:textId="77777777" w:rsidTr="00B14DAA">
        <w:trPr>
          <w:trHeight w:val="357"/>
        </w:trPr>
        <w:tc>
          <w:tcPr>
            <w:tcW w:w="9354" w:type="dxa"/>
            <w:gridSpan w:val="6"/>
            <w:tcBorders>
              <w:top w:val="single" w:sz="6" w:space="0" w:color="000000"/>
              <w:left w:val="single" w:sz="4" w:space="0" w:color="000000"/>
              <w:bottom w:val="single" w:sz="6" w:space="0" w:color="000000"/>
              <w:right w:val="single" w:sz="4" w:space="0" w:color="000000"/>
            </w:tcBorders>
            <w:vAlign w:val="center"/>
          </w:tcPr>
          <w:p w14:paraId="22E029A1" w14:textId="77777777" w:rsidR="008A0A31" w:rsidRPr="00424FB8" w:rsidRDefault="008A0A31" w:rsidP="000E5F2E">
            <w:pPr>
              <w:pStyle w:val="TableofFigures"/>
              <w:spacing w:after="120"/>
            </w:pPr>
            <w:bookmarkStart w:id="46" w:name="_Toc268795631"/>
            <w:bookmarkStart w:id="47" w:name="_Toc268795692"/>
            <w:r w:rsidRPr="00424FB8">
              <w:rPr>
                <w:bCs/>
              </w:rPr>
              <w:t xml:space="preserve">Figure </w:t>
            </w:r>
            <w:r w:rsidR="000E5F2E" w:rsidRPr="00424FB8">
              <w:t>8</w:t>
            </w:r>
            <w:r w:rsidRPr="00424FB8">
              <w:rPr>
                <w:bCs/>
              </w:rPr>
              <w:t xml:space="preserve"> – WRT/Solomon ETC Architects: Maximum Capacity Study</w:t>
            </w:r>
            <w:bookmarkEnd w:id="46"/>
            <w:bookmarkEnd w:id="47"/>
          </w:p>
        </w:tc>
      </w:tr>
      <w:tr w:rsidR="008A0A31" w:rsidRPr="008A0A31" w14:paraId="48C4BBE8" w14:textId="77777777" w:rsidTr="00B14DAA">
        <w:trPr>
          <w:trHeight w:val="357"/>
        </w:trPr>
        <w:tc>
          <w:tcPr>
            <w:tcW w:w="970" w:type="dxa"/>
            <w:tcBorders>
              <w:top w:val="single" w:sz="6" w:space="0" w:color="000000"/>
              <w:left w:val="single" w:sz="4" w:space="0" w:color="000000"/>
              <w:bottom w:val="single" w:sz="6" w:space="0" w:color="000000"/>
              <w:right w:val="single" w:sz="4" w:space="0" w:color="000000"/>
            </w:tcBorders>
            <w:vAlign w:val="center"/>
          </w:tcPr>
          <w:p w14:paraId="695728CD" w14:textId="77777777" w:rsidR="008A0A31" w:rsidRPr="008A0A31" w:rsidRDefault="008A0A31" w:rsidP="00B14DAA">
            <w:pPr>
              <w:pStyle w:val="Default"/>
              <w:rPr>
                <w:sz w:val="19"/>
                <w:szCs w:val="19"/>
              </w:rPr>
            </w:pPr>
            <w:r w:rsidRPr="008A0A31">
              <w:rPr>
                <w:sz w:val="19"/>
                <w:szCs w:val="19"/>
              </w:rPr>
              <w:t xml:space="preserve">SITE </w:t>
            </w:r>
          </w:p>
        </w:tc>
        <w:tc>
          <w:tcPr>
            <w:tcW w:w="1015" w:type="dxa"/>
            <w:tcBorders>
              <w:top w:val="single" w:sz="6" w:space="0" w:color="000000"/>
              <w:left w:val="single" w:sz="4" w:space="0" w:color="000000"/>
              <w:bottom w:val="single" w:sz="6" w:space="0" w:color="000000"/>
              <w:right w:val="single" w:sz="4" w:space="0" w:color="000000"/>
            </w:tcBorders>
            <w:vAlign w:val="center"/>
          </w:tcPr>
          <w:p w14:paraId="4FC530DD" w14:textId="77777777" w:rsidR="008A0A31" w:rsidRPr="008A0A31" w:rsidRDefault="008A0A31" w:rsidP="00B14DAA">
            <w:pPr>
              <w:pStyle w:val="Default"/>
              <w:jc w:val="center"/>
              <w:rPr>
                <w:sz w:val="19"/>
                <w:szCs w:val="19"/>
              </w:rPr>
            </w:pPr>
            <w:r w:rsidRPr="008A0A31">
              <w:rPr>
                <w:sz w:val="19"/>
                <w:szCs w:val="19"/>
              </w:rPr>
              <w:t xml:space="preserve">ACRES </w:t>
            </w:r>
          </w:p>
        </w:tc>
        <w:tc>
          <w:tcPr>
            <w:tcW w:w="1363" w:type="dxa"/>
            <w:tcBorders>
              <w:top w:val="single" w:sz="6" w:space="0" w:color="000000"/>
              <w:left w:val="single" w:sz="4" w:space="0" w:color="000000"/>
              <w:bottom w:val="single" w:sz="6" w:space="0" w:color="000000"/>
              <w:right w:val="single" w:sz="4" w:space="0" w:color="000000"/>
            </w:tcBorders>
            <w:vAlign w:val="center"/>
          </w:tcPr>
          <w:p w14:paraId="5AF079CE" w14:textId="77777777" w:rsidR="008A0A31" w:rsidRPr="008A0A31" w:rsidRDefault="008A0A31" w:rsidP="00B14DAA">
            <w:pPr>
              <w:pStyle w:val="Default"/>
              <w:jc w:val="center"/>
              <w:rPr>
                <w:spacing w:val="-4"/>
                <w:sz w:val="19"/>
                <w:szCs w:val="19"/>
              </w:rPr>
            </w:pPr>
            <w:r w:rsidRPr="008A0A31">
              <w:rPr>
                <w:spacing w:val="-4"/>
                <w:sz w:val="19"/>
                <w:szCs w:val="19"/>
              </w:rPr>
              <w:t xml:space="preserve">OWNERSHIP </w:t>
            </w:r>
          </w:p>
        </w:tc>
        <w:tc>
          <w:tcPr>
            <w:tcW w:w="1696" w:type="dxa"/>
            <w:tcBorders>
              <w:top w:val="single" w:sz="6" w:space="0" w:color="000000"/>
              <w:left w:val="single" w:sz="4" w:space="0" w:color="000000"/>
              <w:bottom w:val="single" w:sz="6" w:space="0" w:color="000000"/>
              <w:right w:val="single" w:sz="4" w:space="0" w:color="000000"/>
            </w:tcBorders>
            <w:vAlign w:val="center"/>
          </w:tcPr>
          <w:p w14:paraId="567DC6C6" w14:textId="77777777" w:rsidR="008A0A31" w:rsidRPr="008A0A31" w:rsidRDefault="008A0A31" w:rsidP="00B14DAA">
            <w:pPr>
              <w:pStyle w:val="Default"/>
              <w:jc w:val="center"/>
              <w:rPr>
                <w:sz w:val="19"/>
                <w:szCs w:val="19"/>
              </w:rPr>
            </w:pPr>
            <w:r w:rsidRPr="008A0A31">
              <w:rPr>
                <w:sz w:val="19"/>
                <w:szCs w:val="19"/>
              </w:rPr>
              <w:t xml:space="preserve">EXISTING USE </w:t>
            </w:r>
          </w:p>
        </w:tc>
        <w:tc>
          <w:tcPr>
            <w:tcW w:w="1950" w:type="dxa"/>
            <w:tcBorders>
              <w:top w:val="single" w:sz="6" w:space="0" w:color="000000"/>
              <w:left w:val="single" w:sz="4" w:space="0" w:color="000000"/>
              <w:bottom w:val="single" w:sz="6" w:space="0" w:color="000000"/>
              <w:right w:val="single" w:sz="4" w:space="0" w:color="000000"/>
            </w:tcBorders>
            <w:vAlign w:val="center"/>
          </w:tcPr>
          <w:p w14:paraId="323F8C32" w14:textId="77777777" w:rsidR="008A0A31" w:rsidRPr="008A0A31" w:rsidRDefault="008A0A31" w:rsidP="00B14DAA">
            <w:pPr>
              <w:pStyle w:val="Default"/>
              <w:jc w:val="center"/>
              <w:rPr>
                <w:sz w:val="19"/>
                <w:szCs w:val="19"/>
              </w:rPr>
            </w:pPr>
            <w:r w:rsidRPr="008A0A31">
              <w:rPr>
                <w:sz w:val="19"/>
                <w:szCs w:val="19"/>
              </w:rPr>
              <w:t xml:space="preserve">DEVELOPMENT REQUIREMENT </w:t>
            </w:r>
          </w:p>
        </w:tc>
        <w:tc>
          <w:tcPr>
            <w:tcW w:w="2360" w:type="dxa"/>
            <w:tcBorders>
              <w:top w:val="single" w:sz="6" w:space="0" w:color="000000"/>
              <w:left w:val="single" w:sz="4" w:space="0" w:color="000000"/>
              <w:bottom w:val="single" w:sz="6" w:space="0" w:color="000000"/>
              <w:right w:val="single" w:sz="4" w:space="0" w:color="000000"/>
            </w:tcBorders>
            <w:vAlign w:val="center"/>
          </w:tcPr>
          <w:p w14:paraId="4AF23414" w14:textId="77777777" w:rsidR="008A0A31" w:rsidRPr="008A0A31" w:rsidRDefault="008A0A31" w:rsidP="00B14DAA">
            <w:pPr>
              <w:pStyle w:val="Default"/>
              <w:jc w:val="center"/>
              <w:rPr>
                <w:sz w:val="19"/>
                <w:szCs w:val="19"/>
              </w:rPr>
            </w:pPr>
            <w:r w:rsidRPr="008A0A31">
              <w:rPr>
                <w:sz w:val="19"/>
                <w:szCs w:val="19"/>
              </w:rPr>
              <w:t xml:space="preserve">NOTES </w:t>
            </w:r>
          </w:p>
        </w:tc>
      </w:tr>
      <w:tr w:rsidR="008A0A31" w:rsidRPr="00E8154F" w14:paraId="37F9F698" w14:textId="77777777" w:rsidTr="00B14DAA">
        <w:trPr>
          <w:trHeight w:val="357"/>
        </w:trPr>
        <w:tc>
          <w:tcPr>
            <w:tcW w:w="970" w:type="dxa"/>
            <w:tcBorders>
              <w:top w:val="single" w:sz="6" w:space="0" w:color="000000"/>
              <w:left w:val="single" w:sz="4" w:space="0" w:color="000000"/>
              <w:bottom w:val="single" w:sz="6" w:space="0" w:color="000000"/>
              <w:right w:val="single" w:sz="4" w:space="0" w:color="000000"/>
            </w:tcBorders>
            <w:vAlign w:val="center"/>
          </w:tcPr>
          <w:p w14:paraId="3E69888D" w14:textId="77777777" w:rsidR="008A0A31" w:rsidRPr="00E8154F" w:rsidRDefault="008A0A31" w:rsidP="00B14DAA">
            <w:pPr>
              <w:pStyle w:val="Default"/>
              <w:rPr>
                <w:sz w:val="20"/>
                <w:szCs w:val="20"/>
              </w:rPr>
            </w:pPr>
            <w:r w:rsidRPr="00E8154F">
              <w:rPr>
                <w:sz w:val="20"/>
                <w:szCs w:val="20"/>
              </w:rPr>
              <w:t>A</w:t>
            </w:r>
          </w:p>
        </w:tc>
        <w:tc>
          <w:tcPr>
            <w:tcW w:w="1015" w:type="dxa"/>
            <w:tcBorders>
              <w:top w:val="single" w:sz="6" w:space="0" w:color="000000"/>
              <w:left w:val="single" w:sz="4" w:space="0" w:color="000000"/>
              <w:bottom w:val="single" w:sz="6" w:space="0" w:color="000000"/>
              <w:right w:val="single" w:sz="4" w:space="0" w:color="000000"/>
            </w:tcBorders>
            <w:vAlign w:val="center"/>
          </w:tcPr>
          <w:p w14:paraId="71A857D2" w14:textId="77777777" w:rsidR="008A0A31" w:rsidRPr="00E8154F" w:rsidRDefault="008A0A31" w:rsidP="00B14DAA">
            <w:pPr>
              <w:pStyle w:val="Default"/>
              <w:rPr>
                <w:sz w:val="20"/>
                <w:szCs w:val="20"/>
              </w:rPr>
            </w:pPr>
            <w:r w:rsidRPr="00E8154F">
              <w:rPr>
                <w:sz w:val="20"/>
                <w:szCs w:val="20"/>
              </w:rPr>
              <w:t xml:space="preserve"> 1.47 </w:t>
            </w:r>
          </w:p>
        </w:tc>
        <w:tc>
          <w:tcPr>
            <w:tcW w:w="1363" w:type="dxa"/>
            <w:tcBorders>
              <w:top w:val="single" w:sz="6" w:space="0" w:color="000000"/>
              <w:left w:val="single" w:sz="4" w:space="0" w:color="000000"/>
              <w:bottom w:val="single" w:sz="6" w:space="0" w:color="000000"/>
              <w:right w:val="single" w:sz="4" w:space="0" w:color="000000"/>
            </w:tcBorders>
            <w:vAlign w:val="center"/>
          </w:tcPr>
          <w:p w14:paraId="623E01E2" w14:textId="77777777" w:rsidR="008A0A31" w:rsidRPr="00E8154F" w:rsidRDefault="008A0A31" w:rsidP="00B14DAA">
            <w:pPr>
              <w:pStyle w:val="Default"/>
              <w:rPr>
                <w:sz w:val="20"/>
                <w:szCs w:val="20"/>
              </w:rPr>
            </w:pPr>
            <w:r w:rsidRPr="00E8154F">
              <w:rPr>
                <w:sz w:val="20"/>
                <w:szCs w:val="20"/>
              </w:rPr>
              <w:t xml:space="preserve">Agency </w:t>
            </w:r>
          </w:p>
        </w:tc>
        <w:tc>
          <w:tcPr>
            <w:tcW w:w="1696" w:type="dxa"/>
            <w:tcBorders>
              <w:top w:val="single" w:sz="6" w:space="0" w:color="000000"/>
              <w:left w:val="single" w:sz="4" w:space="0" w:color="000000"/>
              <w:bottom w:val="single" w:sz="6" w:space="0" w:color="000000"/>
              <w:right w:val="single" w:sz="4" w:space="0" w:color="000000"/>
            </w:tcBorders>
            <w:vAlign w:val="center"/>
          </w:tcPr>
          <w:p w14:paraId="7FDB18D5" w14:textId="77777777" w:rsidR="008A0A31" w:rsidRPr="00E8154F" w:rsidRDefault="008A0A31" w:rsidP="00B14DAA">
            <w:pPr>
              <w:pStyle w:val="Default"/>
              <w:rPr>
                <w:sz w:val="20"/>
                <w:szCs w:val="20"/>
              </w:rPr>
            </w:pPr>
            <w:r w:rsidRPr="00E8154F">
              <w:rPr>
                <w:sz w:val="20"/>
                <w:szCs w:val="20"/>
              </w:rPr>
              <w:t xml:space="preserve">retail, residential and parking </w:t>
            </w:r>
          </w:p>
        </w:tc>
        <w:tc>
          <w:tcPr>
            <w:tcW w:w="1950" w:type="dxa"/>
            <w:tcBorders>
              <w:top w:val="single" w:sz="6" w:space="0" w:color="000000"/>
              <w:left w:val="single" w:sz="4" w:space="0" w:color="000000"/>
              <w:bottom w:val="single" w:sz="6" w:space="0" w:color="000000"/>
              <w:right w:val="single" w:sz="4" w:space="0" w:color="000000"/>
            </w:tcBorders>
            <w:vAlign w:val="center"/>
          </w:tcPr>
          <w:p w14:paraId="1354AC80" w14:textId="77777777" w:rsidR="008A0A31" w:rsidRPr="00E8154F" w:rsidRDefault="008A0A31" w:rsidP="00B14DAA">
            <w:pPr>
              <w:pStyle w:val="Default"/>
              <w:rPr>
                <w:sz w:val="20"/>
                <w:szCs w:val="20"/>
              </w:rPr>
            </w:pPr>
            <w:r w:rsidRPr="00E8154F">
              <w:rPr>
                <w:sz w:val="20"/>
                <w:szCs w:val="20"/>
              </w:rPr>
              <w:t xml:space="preserve">Retail, residential  </w:t>
            </w:r>
          </w:p>
        </w:tc>
        <w:tc>
          <w:tcPr>
            <w:tcW w:w="2360" w:type="dxa"/>
            <w:tcBorders>
              <w:top w:val="single" w:sz="6" w:space="0" w:color="000000"/>
              <w:left w:val="single" w:sz="4" w:space="0" w:color="000000"/>
              <w:bottom w:val="single" w:sz="6" w:space="0" w:color="000000"/>
              <w:right w:val="single" w:sz="4" w:space="0" w:color="000000"/>
            </w:tcBorders>
            <w:vAlign w:val="center"/>
          </w:tcPr>
          <w:p w14:paraId="326A6D90" w14:textId="77777777" w:rsidR="008A0A31" w:rsidRPr="00E8154F" w:rsidRDefault="008A0A31" w:rsidP="00B14DAA">
            <w:pPr>
              <w:pStyle w:val="Default"/>
              <w:rPr>
                <w:color w:val="auto"/>
              </w:rPr>
            </w:pPr>
          </w:p>
        </w:tc>
      </w:tr>
      <w:tr w:rsidR="008A0A31" w:rsidRPr="00E8154F" w14:paraId="1F9F849A" w14:textId="77777777" w:rsidTr="00B14DAA">
        <w:trPr>
          <w:trHeight w:val="348"/>
        </w:trPr>
        <w:tc>
          <w:tcPr>
            <w:tcW w:w="970" w:type="dxa"/>
            <w:tcBorders>
              <w:top w:val="single" w:sz="6" w:space="0" w:color="000000"/>
              <w:left w:val="single" w:sz="4" w:space="0" w:color="000000"/>
              <w:bottom w:val="single" w:sz="6" w:space="0" w:color="000000"/>
              <w:right w:val="single" w:sz="4" w:space="0" w:color="000000"/>
            </w:tcBorders>
          </w:tcPr>
          <w:p w14:paraId="0B75F16D" w14:textId="77777777" w:rsidR="008A0A31" w:rsidRPr="00E8154F" w:rsidRDefault="008A0A31" w:rsidP="00B14DAA">
            <w:pPr>
              <w:pStyle w:val="Default"/>
              <w:rPr>
                <w:sz w:val="20"/>
                <w:szCs w:val="20"/>
              </w:rPr>
            </w:pPr>
            <w:r w:rsidRPr="00E8154F">
              <w:rPr>
                <w:sz w:val="20"/>
                <w:szCs w:val="20"/>
              </w:rPr>
              <w:t>B</w:t>
            </w:r>
          </w:p>
        </w:tc>
        <w:tc>
          <w:tcPr>
            <w:tcW w:w="1015" w:type="dxa"/>
            <w:tcBorders>
              <w:top w:val="single" w:sz="6" w:space="0" w:color="000000"/>
              <w:left w:val="single" w:sz="4" w:space="0" w:color="000000"/>
              <w:bottom w:val="single" w:sz="6" w:space="0" w:color="000000"/>
              <w:right w:val="single" w:sz="4" w:space="0" w:color="000000"/>
            </w:tcBorders>
          </w:tcPr>
          <w:p w14:paraId="46BB8BA9" w14:textId="77777777" w:rsidR="008A0A31" w:rsidRPr="00E8154F" w:rsidRDefault="008A0A31" w:rsidP="00B14DAA">
            <w:pPr>
              <w:pStyle w:val="Default"/>
              <w:rPr>
                <w:sz w:val="20"/>
                <w:szCs w:val="20"/>
              </w:rPr>
            </w:pPr>
            <w:r w:rsidRPr="00E8154F">
              <w:rPr>
                <w:sz w:val="20"/>
                <w:szCs w:val="20"/>
              </w:rPr>
              <w:t xml:space="preserve"> 0.51 </w:t>
            </w:r>
          </w:p>
        </w:tc>
        <w:tc>
          <w:tcPr>
            <w:tcW w:w="1363" w:type="dxa"/>
            <w:tcBorders>
              <w:top w:val="single" w:sz="6" w:space="0" w:color="000000"/>
              <w:left w:val="single" w:sz="4" w:space="0" w:color="000000"/>
              <w:bottom w:val="single" w:sz="6" w:space="0" w:color="000000"/>
              <w:right w:val="single" w:sz="4" w:space="0" w:color="000000"/>
            </w:tcBorders>
          </w:tcPr>
          <w:p w14:paraId="23E99A8D" w14:textId="77777777" w:rsidR="008A0A31" w:rsidRPr="00E8154F" w:rsidRDefault="008A0A31" w:rsidP="00B14DAA">
            <w:pPr>
              <w:pStyle w:val="Default"/>
              <w:rPr>
                <w:sz w:val="20"/>
                <w:szCs w:val="20"/>
              </w:rPr>
            </w:pPr>
            <w:r w:rsidRPr="00E8154F">
              <w:rPr>
                <w:sz w:val="20"/>
                <w:szCs w:val="20"/>
              </w:rPr>
              <w:t xml:space="preserve">Agency </w:t>
            </w:r>
          </w:p>
        </w:tc>
        <w:tc>
          <w:tcPr>
            <w:tcW w:w="1696" w:type="dxa"/>
            <w:tcBorders>
              <w:top w:val="single" w:sz="6" w:space="0" w:color="000000"/>
              <w:left w:val="single" w:sz="4" w:space="0" w:color="000000"/>
              <w:bottom w:val="single" w:sz="6" w:space="0" w:color="000000"/>
              <w:right w:val="single" w:sz="4" w:space="0" w:color="000000"/>
            </w:tcBorders>
          </w:tcPr>
          <w:p w14:paraId="53DAE9FD" w14:textId="77777777" w:rsidR="008A0A31" w:rsidRPr="00E8154F" w:rsidRDefault="008A0A31" w:rsidP="00B14DAA">
            <w:pPr>
              <w:pStyle w:val="Default"/>
              <w:rPr>
                <w:sz w:val="20"/>
                <w:szCs w:val="20"/>
              </w:rPr>
            </w:pPr>
            <w:r w:rsidRPr="00E8154F">
              <w:rPr>
                <w:sz w:val="20"/>
                <w:szCs w:val="20"/>
              </w:rPr>
              <w:t xml:space="preserve">retail, parking and pocket park </w:t>
            </w:r>
          </w:p>
        </w:tc>
        <w:tc>
          <w:tcPr>
            <w:tcW w:w="1950" w:type="dxa"/>
            <w:tcBorders>
              <w:top w:val="single" w:sz="6" w:space="0" w:color="000000"/>
              <w:left w:val="single" w:sz="4" w:space="0" w:color="000000"/>
              <w:bottom w:val="single" w:sz="6" w:space="0" w:color="000000"/>
              <w:right w:val="single" w:sz="4" w:space="0" w:color="000000"/>
            </w:tcBorders>
          </w:tcPr>
          <w:p w14:paraId="104F75CA" w14:textId="77777777" w:rsidR="008A0A31" w:rsidRPr="00E8154F" w:rsidRDefault="008A0A31" w:rsidP="00B14DAA">
            <w:pPr>
              <w:pStyle w:val="Default"/>
              <w:rPr>
                <w:sz w:val="20"/>
                <w:szCs w:val="20"/>
              </w:rPr>
            </w:pPr>
            <w:r w:rsidRPr="00E8154F">
              <w:rPr>
                <w:sz w:val="20"/>
                <w:szCs w:val="20"/>
              </w:rPr>
              <w:t xml:space="preserve">Cinema, retail, public parking </w:t>
            </w:r>
          </w:p>
        </w:tc>
        <w:tc>
          <w:tcPr>
            <w:tcW w:w="2360" w:type="dxa"/>
            <w:tcBorders>
              <w:top w:val="single" w:sz="6" w:space="0" w:color="000000"/>
              <w:left w:val="single" w:sz="4" w:space="0" w:color="000000"/>
              <w:bottom w:val="single" w:sz="6" w:space="0" w:color="000000"/>
              <w:right w:val="single" w:sz="4" w:space="0" w:color="000000"/>
            </w:tcBorders>
          </w:tcPr>
          <w:p w14:paraId="536688EB" w14:textId="77777777" w:rsidR="008A0A31" w:rsidRPr="00E8154F" w:rsidRDefault="008A0A31" w:rsidP="00B14DAA">
            <w:pPr>
              <w:pStyle w:val="Default"/>
              <w:rPr>
                <w:sz w:val="20"/>
                <w:szCs w:val="20"/>
              </w:rPr>
            </w:pPr>
            <w:r w:rsidRPr="00E8154F">
              <w:rPr>
                <w:sz w:val="20"/>
                <w:szCs w:val="20"/>
              </w:rPr>
              <w:t xml:space="preserve">Also potentially office space </w:t>
            </w:r>
          </w:p>
        </w:tc>
      </w:tr>
      <w:tr w:rsidR="008A0A31" w:rsidRPr="00E8154F" w14:paraId="6901DF09" w14:textId="77777777" w:rsidTr="00B14DAA">
        <w:trPr>
          <w:trHeight w:val="350"/>
        </w:trPr>
        <w:tc>
          <w:tcPr>
            <w:tcW w:w="970" w:type="dxa"/>
            <w:tcBorders>
              <w:top w:val="single" w:sz="6" w:space="0" w:color="000000"/>
              <w:left w:val="single" w:sz="4" w:space="0" w:color="000000"/>
              <w:bottom w:val="single" w:sz="6" w:space="0" w:color="000000"/>
              <w:right w:val="single" w:sz="4" w:space="0" w:color="000000"/>
            </w:tcBorders>
          </w:tcPr>
          <w:p w14:paraId="45AECAA2" w14:textId="77777777" w:rsidR="008A0A31" w:rsidRPr="00E8154F" w:rsidRDefault="008A0A31" w:rsidP="00B14DAA">
            <w:pPr>
              <w:pStyle w:val="Default"/>
              <w:rPr>
                <w:sz w:val="20"/>
                <w:szCs w:val="20"/>
              </w:rPr>
            </w:pPr>
            <w:r w:rsidRPr="00E8154F">
              <w:rPr>
                <w:sz w:val="20"/>
                <w:szCs w:val="20"/>
              </w:rPr>
              <w:t>C</w:t>
            </w:r>
          </w:p>
        </w:tc>
        <w:tc>
          <w:tcPr>
            <w:tcW w:w="1015" w:type="dxa"/>
            <w:tcBorders>
              <w:top w:val="single" w:sz="6" w:space="0" w:color="000000"/>
              <w:left w:val="single" w:sz="4" w:space="0" w:color="000000"/>
              <w:bottom w:val="single" w:sz="6" w:space="0" w:color="000000"/>
              <w:right w:val="single" w:sz="4" w:space="0" w:color="000000"/>
            </w:tcBorders>
          </w:tcPr>
          <w:p w14:paraId="5DA075A7" w14:textId="77777777" w:rsidR="008A0A31" w:rsidRPr="00E8154F" w:rsidRDefault="008A0A31" w:rsidP="00B14DAA">
            <w:pPr>
              <w:pStyle w:val="Default"/>
              <w:rPr>
                <w:sz w:val="20"/>
                <w:szCs w:val="20"/>
              </w:rPr>
            </w:pPr>
            <w:r w:rsidRPr="00E8154F">
              <w:rPr>
                <w:sz w:val="20"/>
                <w:szCs w:val="20"/>
              </w:rPr>
              <w:t xml:space="preserve"> 1.08 </w:t>
            </w:r>
          </w:p>
        </w:tc>
        <w:tc>
          <w:tcPr>
            <w:tcW w:w="1363" w:type="dxa"/>
            <w:tcBorders>
              <w:top w:val="single" w:sz="6" w:space="0" w:color="000000"/>
              <w:left w:val="single" w:sz="4" w:space="0" w:color="000000"/>
              <w:bottom w:val="single" w:sz="6" w:space="0" w:color="000000"/>
              <w:right w:val="single" w:sz="4" w:space="0" w:color="000000"/>
            </w:tcBorders>
          </w:tcPr>
          <w:p w14:paraId="6FCE6879" w14:textId="77777777" w:rsidR="008A0A31" w:rsidRPr="00E8154F" w:rsidRDefault="008A0A31" w:rsidP="00B14DAA">
            <w:pPr>
              <w:pStyle w:val="Default"/>
              <w:rPr>
                <w:sz w:val="20"/>
                <w:szCs w:val="20"/>
              </w:rPr>
            </w:pPr>
            <w:r w:rsidRPr="00E8154F">
              <w:rPr>
                <w:sz w:val="20"/>
                <w:szCs w:val="20"/>
              </w:rPr>
              <w:t xml:space="preserve">Private </w:t>
            </w:r>
          </w:p>
        </w:tc>
        <w:tc>
          <w:tcPr>
            <w:tcW w:w="1696" w:type="dxa"/>
            <w:tcBorders>
              <w:top w:val="single" w:sz="6" w:space="0" w:color="000000"/>
              <w:left w:val="single" w:sz="4" w:space="0" w:color="000000"/>
              <w:bottom w:val="single" w:sz="6" w:space="0" w:color="000000"/>
              <w:right w:val="single" w:sz="4" w:space="0" w:color="000000"/>
            </w:tcBorders>
          </w:tcPr>
          <w:p w14:paraId="5C8ADDDF" w14:textId="77777777" w:rsidR="008A0A31" w:rsidRPr="00E8154F" w:rsidRDefault="008A0A31" w:rsidP="00B14DAA">
            <w:pPr>
              <w:pStyle w:val="Default"/>
              <w:rPr>
                <w:sz w:val="20"/>
                <w:szCs w:val="20"/>
              </w:rPr>
            </w:pPr>
            <w:r w:rsidRPr="00E8154F">
              <w:rPr>
                <w:sz w:val="20"/>
                <w:szCs w:val="20"/>
              </w:rPr>
              <w:t xml:space="preserve">retail and parking </w:t>
            </w:r>
          </w:p>
        </w:tc>
        <w:tc>
          <w:tcPr>
            <w:tcW w:w="1950" w:type="dxa"/>
            <w:tcBorders>
              <w:top w:val="single" w:sz="6" w:space="0" w:color="000000"/>
              <w:left w:val="single" w:sz="4" w:space="0" w:color="000000"/>
              <w:bottom w:val="single" w:sz="6" w:space="0" w:color="000000"/>
              <w:right w:val="single" w:sz="4" w:space="0" w:color="000000"/>
            </w:tcBorders>
          </w:tcPr>
          <w:p w14:paraId="566E8DDA" w14:textId="77777777" w:rsidR="008A0A31" w:rsidRPr="00E8154F" w:rsidRDefault="008A0A31" w:rsidP="00B14DAA">
            <w:pPr>
              <w:pStyle w:val="Default"/>
              <w:rPr>
                <w:sz w:val="20"/>
                <w:szCs w:val="20"/>
              </w:rPr>
            </w:pPr>
            <w:r w:rsidRPr="00E8154F">
              <w:rPr>
                <w:sz w:val="20"/>
                <w:szCs w:val="20"/>
              </w:rPr>
              <w:t xml:space="preserve">Retail, residential  </w:t>
            </w:r>
          </w:p>
        </w:tc>
        <w:tc>
          <w:tcPr>
            <w:tcW w:w="2360" w:type="dxa"/>
            <w:tcBorders>
              <w:top w:val="single" w:sz="6" w:space="0" w:color="000000"/>
              <w:left w:val="single" w:sz="4" w:space="0" w:color="000000"/>
              <w:bottom w:val="single" w:sz="6" w:space="0" w:color="000000"/>
              <w:right w:val="single" w:sz="4" w:space="0" w:color="000000"/>
            </w:tcBorders>
          </w:tcPr>
          <w:p w14:paraId="6A44B5DD" w14:textId="77777777" w:rsidR="008A0A31" w:rsidRPr="00E8154F" w:rsidRDefault="008A0A31" w:rsidP="00B14DAA">
            <w:pPr>
              <w:pStyle w:val="Default"/>
              <w:rPr>
                <w:sz w:val="20"/>
                <w:szCs w:val="20"/>
              </w:rPr>
            </w:pPr>
            <w:r w:rsidRPr="00E8154F">
              <w:rPr>
                <w:sz w:val="20"/>
                <w:szCs w:val="20"/>
              </w:rPr>
              <w:t xml:space="preserve">Also potentially office space; must secure site control </w:t>
            </w:r>
          </w:p>
        </w:tc>
      </w:tr>
      <w:tr w:rsidR="008A0A31" w:rsidRPr="00E8154F" w14:paraId="0C310820" w14:textId="77777777" w:rsidTr="00B14DAA">
        <w:trPr>
          <w:trHeight w:val="465"/>
        </w:trPr>
        <w:tc>
          <w:tcPr>
            <w:tcW w:w="970" w:type="dxa"/>
            <w:tcBorders>
              <w:top w:val="single" w:sz="6" w:space="0" w:color="000000"/>
              <w:left w:val="single" w:sz="4" w:space="0" w:color="000000"/>
              <w:bottom w:val="single" w:sz="6" w:space="0" w:color="000000"/>
              <w:right w:val="single" w:sz="4" w:space="0" w:color="000000"/>
            </w:tcBorders>
          </w:tcPr>
          <w:p w14:paraId="07D650DD" w14:textId="77777777" w:rsidR="008A0A31" w:rsidRPr="00E8154F" w:rsidRDefault="008A0A31" w:rsidP="00B14DAA">
            <w:pPr>
              <w:pStyle w:val="Default"/>
              <w:rPr>
                <w:sz w:val="20"/>
                <w:szCs w:val="20"/>
              </w:rPr>
            </w:pPr>
            <w:r w:rsidRPr="00E8154F">
              <w:rPr>
                <w:sz w:val="20"/>
                <w:szCs w:val="20"/>
              </w:rPr>
              <w:t xml:space="preserve">D </w:t>
            </w:r>
          </w:p>
        </w:tc>
        <w:tc>
          <w:tcPr>
            <w:tcW w:w="1015" w:type="dxa"/>
            <w:tcBorders>
              <w:top w:val="single" w:sz="6" w:space="0" w:color="000000"/>
              <w:left w:val="single" w:sz="4" w:space="0" w:color="000000"/>
              <w:bottom w:val="single" w:sz="6" w:space="0" w:color="000000"/>
              <w:right w:val="single" w:sz="4" w:space="0" w:color="000000"/>
            </w:tcBorders>
          </w:tcPr>
          <w:p w14:paraId="43E8D3AD" w14:textId="77777777" w:rsidR="008A0A31" w:rsidRPr="00E8154F" w:rsidRDefault="008A0A31" w:rsidP="00B14DAA">
            <w:pPr>
              <w:pStyle w:val="Default"/>
              <w:rPr>
                <w:sz w:val="20"/>
                <w:szCs w:val="20"/>
              </w:rPr>
            </w:pPr>
            <w:r w:rsidRPr="00E8154F">
              <w:rPr>
                <w:sz w:val="20"/>
                <w:szCs w:val="20"/>
              </w:rPr>
              <w:t xml:space="preserve">6.89 </w:t>
            </w:r>
          </w:p>
        </w:tc>
        <w:tc>
          <w:tcPr>
            <w:tcW w:w="1363" w:type="dxa"/>
            <w:tcBorders>
              <w:top w:val="single" w:sz="6" w:space="0" w:color="000000"/>
              <w:left w:val="single" w:sz="4" w:space="0" w:color="000000"/>
              <w:bottom w:val="single" w:sz="6" w:space="0" w:color="000000"/>
              <w:right w:val="single" w:sz="4" w:space="0" w:color="000000"/>
            </w:tcBorders>
          </w:tcPr>
          <w:p w14:paraId="560D5FD3" w14:textId="77777777" w:rsidR="008A0A31" w:rsidRPr="00E8154F" w:rsidRDefault="008A0A31" w:rsidP="00B14DAA">
            <w:pPr>
              <w:pStyle w:val="Default"/>
              <w:rPr>
                <w:sz w:val="20"/>
                <w:szCs w:val="20"/>
              </w:rPr>
            </w:pPr>
            <w:r w:rsidRPr="00E8154F">
              <w:rPr>
                <w:sz w:val="20"/>
                <w:szCs w:val="20"/>
              </w:rPr>
              <w:t xml:space="preserve">VTA / Agency </w:t>
            </w:r>
          </w:p>
        </w:tc>
        <w:tc>
          <w:tcPr>
            <w:tcW w:w="1696" w:type="dxa"/>
            <w:tcBorders>
              <w:top w:val="single" w:sz="6" w:space="0" w:color="000000"/>
              <w:left w:val="single" w:sz="4" w:space="0" w:color="000000"/>
              <w:bottom w:val="single" w:sz="6" w:space="0" w:color="000000"/>
              <w:right w:val="single" w:sz="4" w:space="0" w:color="000000"/>
            </w:tcBorders>
          </w:tcPr>
          <w:p w14:paraId="5A220289" w14:textId="77777777" w:rsidR="008A0A31" w:rsidRPr="00E8154F" w:rsidRDefault="008A0A31" w:rsidP="00B14DAA">
            <w:pPr>
              <w:pStyle w:val="Default"/>
              <w:rPr>
                <w:sz w:val="20"/>
                <w:szCs w:val="20"/>
              </w:rPr>
            </w:pPr>
            <w:r w:rsidRPr="00E8154F">
              <w:rPr>
                <w:sz w:val="20"/>
                <w:szCs w:val="20"/>
              </w:rPr>
              <w:t xml:space="preserve">parking for commuter rail </w:t>
            </w:r>
          </w:p>
        </w:tc>
        <w:tc>
          <w:tcPr>
            <w:tcW w:w="1950" w:type="dxa"/>
            <w:tcBorders>
              <w:top w:val="single" w:sz="6" w:space="0" w:color="000000"/>
              <w:left w:val="single" w:sz="4" w:space="0" w:color="000000"/>
              <w:bottom w:val="single" w:sz="6" w:space="0" w:color="000000"/>
              <w:right w:val="single" w:sz="4" w:space="0" w:color="000000"/>
            </w:tcBorders>
          </w:tcPr>
          <w:p w14:paraId="65C81649" w14:textId="77777777" w:rsidR="008A0A31" w:rsidRPr="00E8154F" w:rsidRDefault="008A0A31" w:rsidP="00B14DAA">
            <w:pPr>
              <w:pStyle w:val="Default"/>
              <w:rPr>
                <w:sz w:val="20"/>
                <w:szCs w:val="20"/>
              </w:rPr>
            </w:pPr>
            <w:r w:rsidRPr="00E8154F">
              <w:rPr>
                <w:sz w:val="20"/>
                <w:szCs w:val="20"/>
              </w:rPr>
              <w:t xml:space="preserve">Residential, commuter parking </w:t>
            </w:r>
          </w:p>
        </w:tc>
        <w:tc>
          <w:tcPr>
            <w:tcW w:w="2360" w:type="dxa"/>
            <w:tcBorders>
              <w:top w:val="single" w:sz="6" w:space="0" w:color="000000"/>
              <w:left w:val="single" w:sz="4" w:space="0" w:color="000000"/>
              <w:bottom w:val="single" w:sz="6" w:space="0" w:color="000000"/>
              <w:right w:val="single" w:sz="4" w:space="0" w:color="000000"/>
            </w:tcBorders>
          </w:tcPr>
          <w:p w14:paraId="480BEA87" w14:textId="77777777" w:rsidR="008A0A31" w:rsidRPr="00E8154F" w:rsidRDefault="008A0A31" w:rsidP="00B14DAA">
            <w:pPr>
              <w:pStyle w:val="Default"/>
              <w:rPr>
                <w:sz w:val="20"/>
                <w:szCs w:val="20"/>
              </w:rPr>
            </w:pPr>
            <w:r w:rsidRPr="00E8154F">
              <w:rPr>
                <w:sz w:val="20"/>
                <w:szCs w:val="20"/>
              </w:rPr>
              <w:t xml:space="preserve">Potential office &amp;/or retail also; must secure site control </w:t>
            </w:r>
          </w:p>
        </w:tc>
      </w:tr>
    </w:tbl>
    <w:p w14:paraId="50116740" w14:textId="77777777" w:rsidR="008A0A31" w:rsidRDefault="008A0A31">
      <w:pPr>
        <w:pStyle w:val="CM32"/>
        <w:spacing w:after="280" w:line="276" w:lineRule="atLeast"/>
        <w:jc w:val="both"/>
        <w:rPr>
          <w:sz w:val="23"/>
          <w:szCs w:val="23"/>
        </w:rPr>
      </w:pPr>
    </w:p>
    <w:p w14:paraId="46B2E1DC" w14:textId="77777777" w:rsidR="00E8154F" w:rsidRDefault="00E8154F">
      <w:pPr>
        <w:pStyle w:val="CM32"/>
        <w:spacing w:after="280" w:line="276" w:lineRule="atLeast"/>
        <w:jc w:val="both"/>
        <w:rPr>
          <w:sz w:val="23"/>
          <w:szCs w:val="23"/>
        </w:rPr>
      </w:pPr>
      <w:r>
        <w:rPr>
          <w:sz w:val="23"/>
          <w:szCs w:val="23"/>
        </w:rPr>
        <w:t xml:space="preserve">Responding developers are encouraged to select the site or sites that they consider best suited in their judgment for their proposed first phase project. </w:t>
      </w:r>
    </w:p>
    <w:p w14:paraId="578F8611" w14:textId="77777777" w:rsidR="00E8154F" w:rsidRDefault="00E8154F">
      <w:pPr>
        <w:pStyle w:val="CM14"/>
        <w:jc w:val="both"/>
        <w:rPr>
          <w:sz w:val="23"/>
          <w:szCs w:val="23"/>
        </w:rPr>
      </w:pPr>
      <w:r>
        <w:rPr>
          <w:sz w:val="23"/>
          <w:szCs w:val="23"/>
        </w:rPr>
        <w:t xml:space="preserve">The Agency has assembled and owns the two sites (A &amp; B) on Monterey Road in the downtown retail core. Although the intent of this RFQ is to solicit developer interest in any or all of these sites, the Agency has identified Site B as a likely first phase project given current market conditions, and especially in light of the first phase desire to re-establish cinema in downtown, as an anchor to expand retail customer traffic. </w:t>
      </w:r>
    </w:p>
    <w:p w14:paraId="38172F84" w14:textId="77777777" w:rsidR="00E8154F" w:rsidRDefault="00E8154F" w:rsidP="008A0A31">
      <w:pPr>
        <w:pStyle w:val="Heading2"/>
      </w:pPr>
      <w:bookmarkStart w:id="48" w:name="_Toc268795875"/>
      <w:r>
        <w:t>B. Block 2: Site A</w:t>
      </w:r>
      <w:bookmarkEnd w:id="48"/>
      <w:r>
        <w:t xml:space="preserve"> </w:t>
      </w:r>
    </w:p>
    <w:p w14:paraId="6C869FA9" w14:textId="77777777" w:rsidR="00E8154F" w:rsidRDefault="00E8154F">
      <w:pPr>
        <w:pStyle w:val="CM40"/>
        <w:spacing w:after="365" w:line="318" w:lineRule="atLeast"/>
        <w:ind w:left="360"/>
        <w:jc w:val="both"/>
        <w:rPr>
          <w:sz w:val="23"/>
          <w:szCs w:val="23"/>
        </w:rPr>
      </w:pPr>
      <w:r>
        <w:rPr>
          <w:sz w:val="23"/>
          <w:szCs w:val="23"/>
        </w:rPr>
        <w:t xml:space="preserve">Site A is approximately 1.5 acres bounded by Monterey Road, East First Street and East Second Street and is 100% Agency-owned. The existing Granada Theater occupies a portion of this site. The Agency commissioned two renderings of this site in order to help inform the community as to what a potential project might look like on this site. These renderings are immediately below. </w:t>
      </w:r>
    </w:p>
    <w:tbl>
      <w:tblPr>
        <w:tblW w:w="0" w:type="auto"/>
        <w:tblLook w:val="04A0" w:firstRow="1" w:lastRow="0" w:firstColumn="1" w:lastColumn="0" w:noHBand="0" w:noVBand="1"/>
      </w:tblPr>
      <w:tblGrid>
        <w:gridCol w:w="9246"/>
      </w:tblGrid>
      <w:tr w:rsidR="008A0A31" w14:paraId="5FF6BA18" w14:textId="77777777" w:rsidTr="00424FB8">
        <w:tc>
          <w:tcPr>
            <w:tcW w:w="9205" w:type="dxa"/>
          </w:tcPr>
          <w:p w14:paraId="03A805E4" w14:textId="77777777" w:rsidR="008A0A31" w:rsidRPr="00424FB8" w:rsidRDefault="000E5F2E" w:rsidP="000E5F2E">
            <w:pPr>
              <w:pStyle w:val="TableofFigures"/>
            </w:pPr>
            <w:bookmarkStart w:id="49" w:name="_Toc268795632"/>
            <w:bookmarkStart w:id="50" w:name="_Toc268795693"/>
            <w:r w:rsidRPr="00424FB8">
              <w:lastRenderedPageBreak/>
              <w:t>Figure 9</w:t>
            </w:r>
            <w:r w:rsidR="008A0A31" w:rsidRPr="00424FB8">
              <w:rPr>
                <w:bCs/>
              </w:rPr>
              <w:t>a – Monterey Road at East First Street (looking southeast)</w:t>
            </w:r>
            <w:bookmarkEnd w:id="49"/>
            <w:bookmarkEnd w:id="50"/>
          </w:p>
        </w:tc>
      </w:tr>
      <w:tr w:rsidR="008A0A31" w14:paraId="26BE5760" w14:textId="77777777" w:rsidTr="00424FB8">
        <w:tc>
          <w:tcPr>
            <w:tcW w:w="9205" w:type="dxa"/>
          </w:tcPr>
          <w:p w14:paraId="174E0263" w14:textId="77777777" w:rsidR="008A0A31" w:rsidRDefault="003D02C7" w:rsidP="008A0A31">
            <w:pPr>
              <w:pStyle w:val="Default"/>
            </w:pPr>
            <w:r>
              <w:rPr>
                <w:noProof/>
                <w:color w:val="auto"/>
                <w:sz w:val="23"/>
                <w:szCs w:val="23"/>
              </w:rPr>
              <w:drawing>
                <wp:inline distT="0" distB="0" distL="0" distR="0" wp14:anchorId="4DE56656" wp14:editId="7493CD07">
                  <wp:extent cx="5705475" cy="3762375"/>
                  <wp:effectExtent l="19050" t="0" r="9525" b="0"/>
                  <wp:docPr id="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srcRect/>
                          <a:stretch>
                            <a:fillRect/>
                          </a:stretch>
                        </pic:blipFill>
                        <pic:spPr bwMode="auto">
                          <a:xfrm>
                            <a:off x="0" y="0"/>
                            <a:ext cx="5705475" cy="3762375"/>
                          </a:xfrm>
                          <a:prstGeom prst="rect">
                            <a:avLst/>
                          </a:prstGeom>
                          <a:noFill/>
                          <a:ln w="9525">
                            <a:noFill/>
                            <a:miter lim="800000"/>
                            <a:headEnd/>
                            <a:tailEnd/>
                          </a:ln>
                        </pic:spPr>
                      </pic:pic>
                    </a:graphicData>
                  </a:graphic>
                </wp:inline>
              </w:drawing>
            </w:r>
          </w:p>
        </w:tc>
      </w:tr>
    </w:tbl>
    <w:p w14:paraId="6F2AB552" w14:textId="77777777" w:rsidR="008A0A31" w:rsidRPr="008A0A31" w:rsidRDefault="008A0A31" w:rsidP="008A0A31">
      <w:pPr>
        <w:pStyle w:val="Default"/>
      </w:pPr>
    </w:p>
    <w:p w14:paraId="547AF483" w14:textId="77777777" w:rsidR="00E8154F" w:rsidRDefault="00E8154F">
      <w:pPr>
        <w:pStyle w:val="CM30"/>
        <w:spacing w:after="217" w:line="318" w:lineRule="atLeast"/>
        <w:jc w:val="both"/>
        <w:rPr>
          <w:color w:val="000000"/>
          <w:sz w:val="23"/>
          <w:szCs w:val="23"/>
        </w:rPr>
      </w:pPr>
      <w:r>
        <w:rPr>
          <w:color w:val="000000"/>
          <w:sz w:val="23"/>
          <w:szCs w:val="23"/>
        </w:rPr>
        <w:t>WRT/Solomon ETC developed a design that included approximately 20,000 square feet of retail space, 70 housing</w:t>
      </w:r>
      <w:r w:rsidR="00D47656">
        <w:rPr>
          <w:color w:val="000000"/>
          <w:sz w:val="23"/>
          <w:szCs w:val="23"/>
        </w:rPr>
        <w:t xml:space="preserve"> </w:t>
      </w:r>
      <w:r>
        <w:rPr>
          <w:color w:val="000000"/>
          <w:sz w:val="23"/>
          <w:szCs w:val="23"/>
        </w:rPr>
        <w:t xml:space="preserve">units, 110 parking spaces for the units and one level of subterranean parking that yields approximately 160 public spaces. </w:t>
      </w:r>
    </w:p>
    <w:p w14:paraId="0C032AD2" w14:textId="77777777" w:rsidR="008A0A31" w:rsidRDefault="00E8154F">
      <w:pPr>
        <w:pStyle w:val="CM13"/>
        <w:jc w:val="both"/>
        <w:rPr>
          <w:color w:val="000000"/>
          <w:sz w:val="23"/>
          <w:szCs w:val="23"/>
        </w:rPr>
      </w:pPr>
      <w:r>
        <w:rPr>
          <w:color w:val="000000"/>
          <w:sz w:val="23"/>
          <w:szCs w:val="23"/>
        </w:rPr>
        <w:t xml:space="preserve">In order to accelerate the re-establishment of cinema in downtown as a magnet anchor-use to draw residents and visitors to downtown, the Agency has allocated $310,000 toward the costs of temporarily re-opening the existing Granada Theater on an interim basis should the first phase cinema project include relocation of the Granada. </w:t>
      </w:r>
    </w:p>
    <w:p w14:paraId="708E7CF9" w14:textId="77777777" w:rsidR="008A0A31" w:rsidRDefault="008A0A31" w:rsidP="008A0A31">
      <w:pPr>
        <w:pStyle w:val="Default"/>
      </w:pPr>
      <w:r>
        <w:br w:type="page"/>
      </w:r>
    </w:p>
    <w:tbl>
      <w:tblPr>
        <w:tblW w:w="0" w:type="auto"/>
        <w:tblLook w:val="04A0" w:firstRow="1" w:lastRow="0" w:firstColumn="1" w:lastColumn="0" w:noHBand="0" w:noVBand="1"/>
      </w:tblPr>
      <w:tblGrid>
        <w:gridCol w:w="9246"/>
      </w:tblGrid>
      <w:tr w:rsidR="008A0A31" w14:paraId="07C467A6" w14:textId="77777777" w:rsidTr="00424FB8">
        <w:tc>
          <w:tcPr>
            <w:tcW w:w="9205" w:type="dxa"/>
          </w:tcPr>
          <w:p w14:paraId="255D4FA0" w14:textId="77777777" w:rsidR="008A0A31" w:rsidRPr="00424FB8" w:rsidRDefault="008A0A31" w:rsidP="000E5F2E">
            <w:pPr>
              <w:pStyle w:val="TableofFigures"/>
              <w:rPr>
                <w:bCs/>
              </w:rPr>
            </w:pPr>
            <w:r w:rsidRPr="00424FB8">
              <w:lastRenderedPageBreak/>
              <w:br w:type="page"/>
            </w:r>
            <w:bookmarkStart w:id="51" w:name="_Toc268795633"/>
            <w:bookmarkStart w:id="52" w:name="_Toc268795694"/>
            <w:r w:rsidR="000E5F2E" w:rsidRPr="00424FB8">
              <w:t>Figure 9</w:t>
            </w:r>
            <w:r w:rsidRPr="00424FB8">
              <w:rPr>
                <w:bCs/>
              </w:rPr>
              <w:t>b – Monterey Road at East Second Street (looking northeast) – historic Votaw Building on corner</w:t>
            </w:r>
            <w:bookmarkEnd w:id="51"/>
            <w:bookmarkEnd w:id="52"/>
            <w:r w:rsidRPr="00424FB8">
              <w:rPr>
                <w:bCs/>
              </w:rPr>
              <w:t xml:space="preserve"> </w:t>
            </w:r>
          </w:p>
        </w:tc>
      </w:tr>
      <w:tr w:rsidR="008A0A31" w14:paraId="7D16F982" w14:textId="77777777" w:rsidTr="00424FB8">
        <w:tc>
          <w:tcPr>
            <w:tcW w:w="9205" w:type="dxa"/>
          </w:tcPr>
          <w:p w14:paraId="14C8F977" w14:textId="77777777" w:rsidR="008A0A31" w:rsidRDefault="003D02C7" w:rsidP="00B14DAA">
            <w:pPr>
              <w:pStyle w:val="Default"/>
            </w:pPr>
            <w:r>
              <w:rPr>
                <w:noProof/>
                <w:sz w:val="23"/>
                <w:szCs w:val="23"/>
              </w:rPr>
              <w:drawing>
                <wp:inline distT="0" distB="0" distL="0" distR="0" wp14:anchorId="652D72F0" wp14:editId="1B9F4286">
                  <wp:extent cx="5705475" cy="3743325"/>
                  <wp:effectExtent l="19050" t="0" r="9525" b="0"/>
                  <wp:docPr id="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srcRect/>
                          <a:stretch>
                            <a:fillRect/>
                          </a:stretch>
                        </pic:blipFill>
                        <pic:spPr bwMode="auto">
                          <a:xfrm>
                            <a:off x="0" y="0"/>
                            <a:ext cx="5705475" cy="3743325"/>
                          </a:xfrm>
                          <a:prstGeom prst="rect">
                            <a:avLst/>
                          </a:prstGeom>
                          <a:noFill/>
                          <a:ln w="9525">
                            <a:noFill/>
                            <a:miter lim="800000"/>
                            <a:headEnd/>
                            <a:tailEnd/>
                          </a:ln>
                        </pic:spPr>
                      </pic:pic>
                    </a:graphicData>
                  </a:graphic>
                </wp:inline>
              </w:drawing>
            </w:r>
          </w:p>
        </w:tc>
      </w:tr>
    </w:tbl>
    <w:p w14:paraId="756EE1AA" w14:textId="77777777" w:rsidR="008A0A31" w:rsidRPr="008A0A31" w:rsidRDefault="008A0A31" w:rsidP="008A0A31">
      <w:pPr>
        <w:pStyle w:val="Default"/>
      </w:pPr>
    </w:p>
    <w:p w14:paraId="39D43743" w14:textId="77777777" w:rsidR="00E8154F" w:rsidRDefault="00E8154F">
      <w:pPr>
        <w:pStyle w:val="CM30"/>
        <w:spacing w:after="217" w:line="318" w:lineRule="atLeast"/>
        <w:jc w:val="both"/>
        <w:rPr>
          <w:color w:val="000000"/>
          <w:sz w:val="23"/>
          <w:szCs w:val="23"/>
        </w:rPr>
      </w:pPr>
      <w:r>
        <w:rPr>
          <w:color w:val="000000"/>
          <w:sz w:val="23"/>
          <w:szCs w:val="23"/>
        </w:rPr>
        <w:t xml:space="preserve">Although the City’s historic consultant determined that the existing Granada Theater did not meet the criteria for National, State or local historic designation, the City Council nevertheless designated the Granada Theater sign and marquee as components of the Granada that must be retained, and therefore, incorporated into a downtown development project. </w:t>
      </w:r>
    </w:p>
    <w:p w14:paraId="1D58CC99" w14:textId="77777777" w:rsidR="00B14DAA" w:rsidRDefault="00E8154F" w:rsidP="00B14DAA">
      <w:pPr>
        <w:pStyle w:val="CM13"/>
        <w:jc w:val="both"/>
        <w:rPr>
          <w:color w:val="000000"/>
          <w:sz w:val="23"/>
          <w:szCs w:val="23"/>
        </w:rPr>
      </w:pPr>
      <w:r>
        <w:rPr>
          <w:color w:val="000000"/>
          <w:sz w:val="23"/>
          <w:szCs w:val="23"/>
        </w:rPr>
        <w:t xml:space="preserve">All of the existing residential and commercial tenants on this site are occupying their spaces or units on month-to-month lease agreements. Five of these tenants may be eligible for relocation benefits. </w:t>
      </w:r>
    </w:p>
    <w:p w14:paraId="72ADD974" w14:textId="77777777" w:rsidR="00B14DAA" w:rsidRDefault="00B14DAA" w:rsidP="00B14DAA">
      <w:pPr>
        <w:pStyle w:val="CM13"/>
        <w:jc w:val="both"/>
        <w:rPr>
          <w:color w:val="000000"/>
          <w:sz w:val="23"/>
          <w:szCs w:val="23"/>
        </w:rPr>
      </w:pPr>
    </w:p>
    <w:p w14:paraId="127C291C" w14:textId="77777777" w:rsidR="008A0A31" w:rsidRPr="00B14DAA" w:rsidRDefault="00E8154F" w:rsidP="00B14DAA">
      <w:pPr>
        <w:pStyle w:val="Heading2"/>
        <w:rPr>
          <w:color w:val="000000"/>
          <w:sz w:val="23"/>
          <w:szCs w:val="23"/>
        </w:rPr>
      </w:pPr>
      <w:bookmarkStart w:id="53" w:name="_Toc268795876"/>
      <w:r>
        <w:lastRenderedPageBreak/>
        <w:t>C. Block 3: Site B</w:t>
      </w:r>
      <w:bookmarkEnd w:id="53"/>
      <w:r>
        <w:t xml:space="preserve"> </w:t>
      </w:r>
    </w:p>
    <w:tbl>
      <w:tblPr>
        <w:tblpPr w:leftFromText="180" w:rightFromText="180" w:vertAnchor="text" w:tblpXSpec="right" w:tblpY="1"/>
        <w:tblOverlap w:val="never"/>
        <w:tblW w:w="0" w:type="auto"/>
        <w:jc w:val="right"/>
        <w:tblLook w:val="04A0" w:firstRow="1" w:lastRow="0" w:firstColumn="1" w:lastColumn="0" w:noHBand="0" w:noVBand="1"/>
      </w:tblPr>
      <w:tblGrid>
        <w:gridCol w:w="5526"/>
      </w:tblGrid>
      <w:tr w:rsidR="00025ABF" w:rsidRPr="00424FB8" w14:paraId="38A0419D" w14:textId="77777777" w:rsidTr="00424FB8">
        <w:trPr>
          <w:jc w:val="right"/>
        </w:trPr>
        <w:tc>
          <w:tcPr>
            <w:tcW w:w="5508" w:type="dxa"/>
          </w:tcPr>
          <w:p w14:paraId="4041D54A" w14:textId="77777777" w:rsidR="00025ABF" w:rsidRPr="00424FB8" w:rsidRDefault="003D02C7" w:rsidP="00424FB8">
            <w:pPr>
              <w:pStyle w:val="CM32"/>
              <w:jc w:val="both"/>
              <w:rPr>
                <w:color w:val="000000"/>
                <w:sz w:val="23"/>
                <w:szCs w:val="23"/>
              </w:rPr>
            </w:pPr>
            <w:r>
              <w:rPr>
                <w:noProof/>
                <w:sz w:val="23"/>
                <w:szCs w:val="23"/>
              </w:rPr>
              <w:drawing>
                <wp:inline distT="0" distB="0" distL="0" distR="0" wp14:anchorId="47C7C048" wp14:editId="55286D6F">
                  <wp:extent cx="3343275" cy="2933700"/>
                  <wp:effectExtent l="19050" t="0" r="9525" b="0"/>
                  <wp:docPr id="1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srcRect/>
                          <a:stretch>
                            <a:fillRect/>
                          </a:stretch>
                        </pic:blipFill>
                        <pic:spPr bwMode="auto">
                          <a:xfrm>
                            <a:off x="0" y="0"/>
                            <a:ext cx="3343275" cy="2933700"/>
                          </a:xfrm>
                          <a:prstGeom prst="rect">
                            <a:avLst/>
                          </a:prstGeom>
                          <a:noFill/>
                          <a:ln w="9525">
                            <a:noFill/>
                            <a:miter lim="800000"/>
                            <a:headEnd/>
                            <a:tailEnd/>
                          </a:ln>
                        </pic:spPr>
                      </pic:pic>
                    </a:graphicData>
                  </a:graphic>
                </wp:inline>
              </w:drawing>
            </w:r>
          </w:p>
        </w:tc>
      </w:tr>
      <w:tr w:rsidR="00025ABF" w:rsidRPr="00424FB8" w14:paraId="20EE5DA3" w14:textId="77777777" w:rsidTr="00424FB8">
        <w:trPr>
          <w:jc w:val="right"/>
        </w:trPr>
        <w:tc>
          <w:tcPr>
            <w:tcW w:w="5508" w:type="dxa"/>
          </w:tcPr>
          <w:p w14:paraId="7701F3AE" w14:textId="77777777" w:rsidR="00B14DAA" w:rsidRPr="00424FB8" w:rsidRDefault="00025ABF" w:rsidP="00424FB8">
            <w:pPr>
              <w:pStyle w:val="TableofFigures"/>
              <w:rPr>
                <w:bCs/>
              </w:rPr>
            </w:pPr>
            <w:bookmarkStart w:id="54" w:name="_Toc268795634"/>
            <w:bookmarkStart w:id="55" w:name="_Toc268795695"/>
            <w:r w:rsidRPr="00424FB8">
              <w:rPr>
                <w:bCs/>
              </w:rPr>
              <w:t>Figure</w:t>
            </w:r>
            <w:r w:rsidR="000E5F2E" w:rsidRPr="00424FB8">
              <w:t>s 10a and b</w:t>
            </w:r>
            <w:r w:rsidRPr="00424FB8">
              <w:rPr>
                <w:bCs/>
              </w:rPr>
              <w:t xml:space="preserve"> – Concept Design (Henry Architects)</w:t>
            </w:r>
            <w:bookmarkEnd w:id="54"/>
            <w:bookmarkEnd w:id="55"/>
            <w:r w:rsidRPr="00424FB8">
              <w:rPr>
                <w:bCs/>
              </w:rPr>
              <w:t xml:space="preserve"> </w:t>
            </w:r>
          </w:p>
        </w:tc>
      </w:tr>
      <w:tr w:rsidR="00B14DAA" w:rsidRPr="00424FB8" w14:paraId="36A95524" w14:textId="77777777" w:rsidTr="00424FB8">
        <w:trPr>
          <w:jc w:val="right"/>
        </w:trPr>
        <w:tc>
          <w:tcPr>
            <w:tcW w:w="5508" w:type="dxa"/>
          </w:tcPr>
          <w:p w14:paraId="738B00C4" w14:textId="77777777" w:rsidR="00B14DAA" w:rsidRPr="00424FB8" w:rsidRDefault="00B14DAA" w:rsidP="00424FB8">
            <w:pPr>
              <w:pStyle w:val="CM30"/>
              <w:rPr>
                <w:b/>
                <w:bCs/>
                <w:color w:val="4E82BC"/>
                <w:sz w:val="18"/>
                <w:szCs w:val="18"/>
              </w:rPr>
            </w:pPr>
          </w:p>
        </w:tc>
      </w:tr>
      <w:tr w:rsidR="00B14DAA" w:rsidRPr="00424FB8" w14:paraId="7F2F523F" w14:textId="77777777" w:rsidTr="00424FB8">
        <w:trPr>
          <w:jc w:val="right"/>
        </w:trPr>
        <w:tc>
          <w:tcPr>
            <w:tcW w:w="5508" w:type="dxa"/>
          </w:tcPr>
          <w:p w14:paraId="19341C53" w14:textId="77777777" w:rsidR="00B14DAA" w:rsidRPr="00424FB8" w:rsidRDefault="003D02C7" w:rsidP="00424FB8">
            <w:pPr>
              <w:pStyle w:val="CM30"/>
              <w:rPr>
                <w:b/>
                <w:bCs/>
                <w:color w:val="4E82BC"/>
                <w:sz w:val="18"/>
                <w:szCs w:val="18"/>
              </w:rPr>
            </w:pPr>
            <w:r>
              <w:rPr>
                <w:b/>
                <w:noProof/>
                <w:color w:val="4E82BC"/>
                <w:sz w:val="18"/>
                <w:szCs w:val="18"/>
              </w:rPr>
              <w:drawing>
                <wp:inline distT="0" distB="0" distL="0" distR="0" wp14:anchorId="0AFB2F04" wp14:editId="6147714F">
                  <wp:extent cx="3152775" cy="19335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152775" cy="1933575"/>
                          </a:xfrm>
                          <a:prstGeom prst="rect">
                            <a:avLst/>
                          </a:prstGeom>
                          <a:noFill/>
                          <a:ln w="9525">
                            <a:noFill/>
                            <a:miter lim="800000"/>
                            <a:headEnd/>
                            <a:tailEnd/>
                          </a:ln>
                        </pic:spPr>
                      </pic:pic>
                    </a:graphicData>
                  </a:graphic>
                </wp:inline>
              </w:drawing>
            </w:r>
          </w:p>
        </w:tc>
      </w:tr>
    </w:tbl>
    <w:p w14:paraId="557340A2" w14:textId="77777777" w:rsidR="00E8154F" w:rsidRDefault="00E8154F" w:rsidP="00B14DAA">
      <w:pPr>
        <w:pStyle w:val="CM32"/>
        <w:spacing w:after="280" w:line="276" w:lineRule="atLeast"/>
        <w:ind w:left="360"/>
        <w:jc w:val="both"/>
        <w:rPr>
          <w:color w:val="000000"/>
          <w:sz w:val="23"/>
          <w:szCs w:val="23"/>
        </w:rPr>
      </w:pPr>
      <w:r>
        <w:rPr>
          <w:color w:val="000000"/>
          <w:sz w:val="23"/>
          <w:szCs w:val="23"/>
        </w:rPr>
        <w:t xml:space="preserve">Site B is approximately 0.5 acre bounded by Monterey Road, East Second Street and East Third Street and is 100% Agency-owned. </w:t>
      </w:r>
    </w:p>
    <w:p w14:paraId="41836988" w14:textId="77777777" w:rsidR="00B14DAA" w:rsidRDefault="00E8154F" w:rsidP="00B14DAA">
      <w:pPr>
        <w:pStyle w:val="CM43"/>
        <w:ind w:left="360"/>
        <w:jc w:val="both"/>
        <w:rPr>
          <w:color w:val="000000"/>
          <w:sz w:val="23"/>
          <w:szCs w:val="23"/>
        </w:rPr>
      </w:pPr>
      <w:r>
        <w:rPr>
          <w:color w:val="000000"/>
          <w:sz w:val="23"/>
          <w:szCs w:val="23"/>
        </w:rPr>
        <w:t xml:space="preserve">The Agency has identified Site B as the most likely first phase project given current market conditions, and </w:t>
      </w:r>
      <w:r w:rsidR="00DD4595">
        <w:rPr>
          <w:color w:val="000000"/>
          <w:sz w:val="23"/>
          <w:szCs w:val="23"/>
        </w:rPr>
        <w:t xml:space="preserve">the first-phase goal of re </w:t>
      </w:r>
      <w:r>
        <w:rPr>
          <w:color w:val="000000"/>
          <w:sz w:val="23"/>
          <w:szCs w:val="23"/>
        </w:rPr>
        <w:t>es</w:t>
      </w:r>
      <w:r w:rsidR="00B14DAA">
        <w:rPr>
          <w:color w:val="000000"/>
          <w:sz w:val="23"/>
          <w:szCs w:val="23"/>
        </w:rPr>
        <w:t xml:space="preserve">tablishing cinema in downtown. </w:t>
      </w:r>
    </w:p>
    <w:p w14:paraId="697468B6" w14:textId="77777777" w:rsidR="00B14DAA" w:rsidRDefault="00B14DAA" w:rsidP="00B14DAA">
      <w:pPr>
        <w:pStyle w:val="CM43"/>
        <w:ind w:left="360"/>
        <w:jc w:val="both"/>
        <w:rPr>
          <w:color w:val="000000"/>
          <w:sz w:val="23"/>
          <w:szCs w:val="23"/>
        </w:rPr>
      </w:pPr>
    </w:p>
    <w:p w14:paraId="31E1F3F2" w14:textId="77777777" w:rsidR="00B14DAA" w:rsidRDefault="00B14DAA" w:rsidP="00B14DAA">
      <w:pPr>
        <w:pStyle w:val="CM43"/>
        <w:ind w:left="360"/>
        <w:jc w:val="both"/>
        <w:rPr>
          <w:color w:val="000000"/>
          <w:sz w:val="23"/>
          <w:szCs w:val="23"/>
        </w:rPr>
      </w:pPr>
      <w:r>
        <w:rPr>
          <w:color w:val="000000"/>
          <w:sz w:val="23"/>
          <w:szCs w:val="23"/>
        </w:rPr>
        <w:t>The Agency commissioned Henry Architects to develop a conceptual design of a mixed-use retail, cinema, office and residential project on this site. Two renderings are displayed here. The full set of development drawings is attached as Exhibit C. The Henry design includes 5,900 square feet of ground floor retail space, a 4</w:t>
      </w:r>
      <w:r>
        <w:rPr>
          <w:color w:val="000000"/>
          <w:sz w:val="23"/>
          <w:szCs w:val="23"/>
        </w:rPr>
        <w:softHyphen/>
        <w:t xml:space="preserve">screen 477 seat cinema on the second floor with a ground floor entrance on Monterey, 11,100 square feet of office space on the second and third floors plus three “optional” residential condominium units (1700, 2300 &amp; 2500 square feet) on the fourth floor </w:t>
      </w:r>
    </w:p>
    <w:p w14:paraId="44585EFC" w14:textId="77777777" w:rsidR="00B14DAA" w:rsidRPr="00B14DAA" w:rsidRDefault="00B14DAA" w:rsidP="00B14DAA">
      <w:pPr>
        <w:pStyle w:val="Default"/>
      </w:pPr>
    </w:p>
    <w:p w14:paraId="0D40BBBF" w14:textId="77777777" w:rsidR="00E8154F" w:rsidRDefault="00E8154F" w:rsidP="00B14DAA">
      <w:pPr>
        <w:pStyle w:val="CM32"/>
        <w:spacing w:after="280" w:line="283" w:lineRule="atLeast"/>
        <w:ind w:left="360"/>
        <w:rPr>
          <w:color w:val="000000"/>
          <w:sz w:val="23"/>
          <w:szCs w:val="23"/>
        </w:rPr>
      </w:pPr>
      <w:r>
        <w:rPr>
          <w:b/>
          <w:bCs/>
          <w:color w:val="000000"/>
          <w:sz w:val="23"/>
          <w:szCs w:val="23"/>
        </w:rPr>
        <w:t xml:space="preserve">Responders are encouraged to review these materials as they were created to help inform what might constitute the components of appropriate development on Monterey Road. Notwithstanding the Henry Architects design, the Agency urges each responder to provide their unique professional perspective on the feasibility of this concept. Responders are not expected to submit any concept site plan or elevation drawings at this RFQ stage. </w:t>
      </w:r>
    </w:p>
    <w:p w14:paraId="076F4BD5" w14:textId="77777777" w:rsidR="00E8154F" w:rsidRDefault="00E8154F" w:rsidP="00B14DAA">
      <w:pPr>
        <w:pStyle w:val="CM43"/>
        <w:ind w:left="360"/>
        <w:rPr>
          <w:color w:val="000000"/>
          <w:sz w:val="23"/>
          <w:szCs w:val="23"/>
        </w:rPr>
      </w:pPr>
      <w:r>
        <w:rPr>
          <w:color w:val="000000"/>
          <w:sz w:val="23"/>
          <w:szCs w:val="23"/>
        </w:rPr>
        <w:t xml:space="preserve">The existing tenant on the site is on a month-to-month lease agreement and may be eligible for relocation benefits. The existing City “pocket park” would be eliminated by any proposed development. All or most of the rear public parking area is intended to remain as a public parking resource, although the air space above the parking would be suitable for development (in a manner similar to the Henry Architects concept design). </w:t>
      </w:r>
    </w:p>
    <w:p w14:paraId="53BCDBC1" w14:textId="77777777" w:rsidR="00E8154F" w:rsidRDefault="00E8154F" w:rsidP="00B14DAA">
      <w:pPr>
        <w:pStyle w:val="Heading2"/>
      </w:pPr>
      <w:bookmarkStart w:id="56" w:name="_Toc268795877"/>
      <w:r>
        <w:t>D. Block 3: Site C</w:t>
      </w:r>
      <w:bookmarkEnd w:id="56"/>
      <w:r>
        <w:t xml:space="preserve"> </w:t>
      </w:r>
    </w:p>
    <w:p w14:paraId="0F476FDB"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Site C is approximately 1.1 acres bounded by Depot Street, East Second Street and East Third Street, and is privately owned. This site contains a mix of retail and commercial businesses in approximately 25,000 </w:t>
      </w:r>
      <w:r w:rsidR="004C2776">
        <w:rPr>
          <w:color w:val="000000"/>
          <w:sz w:val="23"/>
          <w:szCs w:val="23"/>
        </w:rPr>
        <w:t>leasable</w:t>
      </w:r>
      <w:r>
        <w:rPr>
          <w:color w:val="000000"/>
          <w:sz w:val="23"/>
          <w:szCs w:val="23"/>
        </w:rPr>
        <w:t xml:space="preserve"> square feet. As part the development program developers of this </w:t>
      </w:r>
      <w:r>
        <w:rPr>
          <w:color w:val="000000"/>
          <w:sz w:val="23"/>
          <w:szCs w:val="23"/>
        </w:rPr>
        <w:lastRenderedPageBreak/>
        <w:t xml:space="preserve">site would be expected to address business relocation elsewhere downtown, or temporary relocation and on-site reestablishment of these current businesses. </w:t>
      </w:r>
    </w:p>
    <w:p w14:paraId="429AD7E2" w14:textId="77777777" w:rsidR="00E8154F" w:rsidRDefault="00E8154F" w:rsidP="00B14DAA">
      <w:pPr>
        <w:pStyle w:val="Heading2"/>
      </w:pPr>
      <w:bookmarkStart w:id="57" w:name="_Toc268795878"/>
      <w:r>
        <w:t>E. Block 16: Site D</w:t>
      </w:r>
      <w:bookmarkEnd w:id="57"/>
      <w:r>
        <w:t xml:space="preserve"> </w:t>
      </w:r>
    </w:p>
    <w:p w14:paraId="4958E333"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Site D is approximately 6.89 acres at mid-block of Butterfield Boulevard, east of the Union Pacific Rail Road / CALTRAIN commuter rail line, and owned jointly by the Santa Clara Valley Transportation Agency (VTA), as 59% majority owner, and the Agency, as 41% minority owner. Should a developer propose and the Agency select Site D to pursue as a result of this RFQ, the Agency will assist with the necessary agreements with VTA. Maintaining sufficient parking for the </w:t>
      </w:r>
      <w:proofErr w:type="spellStart"/>
      <w:r>
        <w:rPr>
          <w:color w:val="000000"/>
          <w:sz w:val="23"/>
          <w:szCs w:val="23"/>
        </w:rPr>
        <w:t>Caltrain</w:t>
      </w:r>
      <w:proofErr w:type="spellEnd"/>
      <w:r>
        <w:rPr>
          <w:color w:val="000000"/>
          <w:sz w:val="23"/>
          <w:szCs w:val="23"/>
        </w:rPr>
        <w:t xml:space="preserve"> / VTA services would be required under any development proposal on this site. The new Courthouse is located just south of this site. </w:t>
      </w:r>
    </w:p>
    <w:p w14:paraId="7210FD28" w14:textId="77777777" w:rsidR="00E8154F" w:rsidRDefault="00E8154F" w:rsidP="00B14DAA">
      <w:pPr>
        <w:pStyle w:val="Heading2"/>
      </w:pPr>
      <w:bookmarkStart w:id="58" w:name="_Toc268795879"/>
      <w:r>
        <w:t>F. Site Assembly</w:t>
      </w:r>
      <w:bookmarkEnd w:id="58"/>
      <w:r>
        <w:t xml:space="preserve"> </w:t>
      </w:r>
    </w:p>
    <w:p w14:paraId="10CCDB60" w14:textId="77777777" w:rsidR="009F5FA5" w:rsidRDefault="009F5FA5">
      <w:pPr>
        <w:pStyle w:val="CM30"/>
        <w:spacing w:after="217" w:line="318" w:lineRule="atLeast"/>
        <w:ind w:left="360"/>
        <w:jc w:val="both"/>
        <w:rPr>
          <w:color w:val="000000"/>
          <w:sz w:val="23"/>
          <w:szCs w:val="23"/>
        </w:rPr>
      </w:pPr>
      <w:r>
        <w:rPr>
          <w:color w:val="000000"/>
          <w:sz w:val="23"/>
          <w:szCs w:val="23"/>
        </w:rPr>
        <w:t>[</w:t>
      </w:r>
      <w:r w:rsidRPr="009F157C">
        <w:rPr>
          <w:b/>
          <w:color w:val="1F497D" w:themeColor="text2"/>
          <w:sz w:val="23"/>
          <w:szCs w:val="23"/>
        </w:rPr>
        <w:t>If</w:t>
      </w:r>
      <w:r>
        <w:rPr>
          <w:color w:val="000000"/>
          <w:sz w:val="23"/>
          <w:szCs w:val="23"/>
        </w:rPr>
        <w:t xml:space="preserve"> </w:t>
      </w:r>
      <w:r w:rsidRPr="009F5FA5">
        <w:rPr>
          <w:b/>
          <w:color w:val="1F497D"/>
          <w:sz w:val="23"/>
          <w:szCs w:val="23"/>
        </w:rPr>
        <w:t>the RFQ is issued by a Redevelopment Agency, clarify if additional site assembly will be considered</w:t>
      </w:r>
      <w:r>
        <w:rPr>
          <w:color w:val="000000"/>
          <w:sz w:val="23"/>
          <w:szCs w:val="23"/>
        </w:rPr>
        <w:t>.]</w:t>
      </w:r>
    </w:p>
    <w:p w14:paraId="1E089E76"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The Agency does not have eminent domain authority for assembly of sites which could then be offered for private development. A prospective developer that proposes a project that includes property not owned by the Agency will be required to take the lead in negotiating and securing site control with the applicable property owner after ratification of the ENA.  </w:t>
      </w:r>
    </w:p>
    <w:p w14:paraId="4BB3CB44"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The private or public ownership entities for Sites C and D have advised the Agency of their interest in discussing the options for development of their sites either through a sale, joint venture or other creative agreement. Agency staff is available to facilitate these discussions as requested. Once site control is secured, the Agency would initiate negotiations towards completing an Owner Participation (OPA) agreement for non-Agency owned properties. </w:t>
      </w:r>
    </w:p>
    <w:p w14:paraId="4B89C499" w14:textId="77777777" w:rsidR="00E8154F" w:rsidRDefault="00E8154F">
      <w:pPr>
        <w:pStyle w:val="CM38"/>
        <w:spacing w:after="125" w:line="276" w:lineRule="atLeast"/>
        <w:ind w:left="360"/>
        <w:jc w:val="both"/>
        <w:rPr>
          <w:color w:val="000000"/>
          <w:sz w:val="23"/>
          <w:szCs w:val="23"/>
        </w:rPr>
      </w:pPr>
      <w:r>
        <w:rPr>
          <w:color w:val="000000"/>
          <w:sz w:val="23"/>
          <w:szCs w:val="23"/>
        </w:rPr>
        <w:t xml:space="preserve">Respondents are requested not to contact private property owners during this solicitation process and to observe these conventions in formulating proposals: </w:t>
      </w:r>
    </w:p>
    <w:p w14:paraId="7F47F3B3" w14:textId="77777777" w:rsidR="00E8154F" w:rsidRDefault="00E8154F" w:rsidP="009F5FA5">
      <w:pPr>
        <w:pStyle w:val="Default"/>
        <w:numPr>
          <w:ilvl w:val="0"/>
          <w:numId w:val="9"/>
        </w:numPr>
        <w:spacing w:after="49"/>
        <w:ind w:left="720" w:hanging="360"/>
        <w:rPr>
          <w:sz w:val="23"/>
          <w:szCs w:val="23"/>
        </w:rPr>
      </w:pPr>
      <w:r>
        <w:rPr>
          <w:sz w:val="23"/>
          <w:szCs w:val="23"/>
        </w:rPr>
        <w:t xml:space="preserve">For sites A &amp; B, which are owned by the Agency, assume they will be acquired in fee by the developer. All Agency sites will be sold “as-is”. </w:t>
      </w:r>
    </w:p>
    <w:p w14:paraId="065D1D3B" w14:textId="77777777" w:rsidR="00E8154F" w:rsidRDefault="00E8154F" w:rsidP="009F5FA5">
      <w:pPr>
        <w:pStyle w:val="Default"/>
        <w:numPr>
          <w:ilvl w:val="0"/>
          <w:numId w:val="9"/>
        </w:numPr>
        <w:spacing w:after="49"/>
        <w:ind w:left="720" w:hanging="360"/>
        <w:rPr>
          <w:sz w:val="23"/>
          <w:szCs w:val="23"/>
        </w:rPr>
      </w:pPr>
      <w:r>
        <w:rPr>
          <w:sz w:val="23"/>
          <w:szCs w:val="23"/>
        </w:rPr>
        <w:t xml:space="preserve">For site C, which is privately owned, assume the property will be acquired via sale, joint venture or other creative agreement by the developer. </w:t>
      </w:r>
    </w:p>
    <w:p w14:paraId="3D371602" w14:textId="77777777" w:rsidR="00E8154F" w:rsidRDefault="00E8154F" w:rsidP="009F5FA5">
      <w:pPr>
        <w:pStyle w:val="Default"/>
        <w:numPr>
          <w:ilvl w:val="0"/>
          <w:numId w:val="9"/>
        </w:numPr>
        <w:ind w:left="720" w:hanging="360"/>
        <w:rPr>
          <w:sz w:val="23"/>
          <w:szCs w:val="23"/>
        </w:rPr>
      </w:pPr>
      <w:r>
        <w:rPr>
          <w:sz w:val="23"/>
          <w:szCs w:val="23"/>
        </w:rPr>
        <w:t xml:space="preserve">For site D, which is jointly owned by the VTA and the Agency, assume this property will mostly likely be acquired by the developer via a ground lease. Should this site be included in the selected first phase project, standard VTA development procedures and will likely require a Request for Proposals (RFP) phase after this RFQ phase, prior to the ENA phase. </w:t>
      </w:r>
    </w:p>
    <w:p w14:paraId="05541FB3" w14:textId="77777777" w:rsidR="00E8154F" w:rsidRDefault="00E8154F">
      <w:pPr>
        <w:pStyle w:val="Default"/>
        <w:rPr>
          <w:sz w:val="23"/>
          <w:szCs w:val="23"/>
        </w:rPr>
      </w:pPr>
    </w:p>
    <w:p w14:paraId="0750C8C2" w14:textId="77777777" w:rsidR="00E8154F" w:rsidRDefault="00E8154F" w:rsidP="004C62BC">
      <w:pPr>
        <w:pStyle w:val="Heading1"/>
      </w:pPr>
      <w:bookmarkStart w:id="59" w:name="_Toc268795880"/>
      <w:r>
        <w:t>VII. OTHER SITE AND PROJECTS DOWNTOWN</w:t>
      </w:r>
      <w:bookmarkEnd w:id="59"/>
      <w:r>
        <w:t xml:space="preserve"> </w:t>
      </w:r>
    </w:p>
    <w:p w14:paraId="41326CD4" w14:textId="77777777" w:rsidR="00B14DAA" w:rsidRDefault="00E8154F" w:rsidP="00B14DAA">
      <w:pPr>
        <w:pStyle w:val="Heading2"/>
      </w:pPr>
      <w:bookmarkStart w:id="60" w:name="_Toc268795881"/>
      <w:r>
        <w:t>A. Block 3: 45 East Third Street</w:t>
      </w:r>
      <w:bookmarkEnd w:id="60"/>
      <w:r>
        <w:t xml:space="preserve"> </w:t>
      </w:r>
    </w:p>
    <w:p w14:paraId="4685DD41" w14:textId="77777777" w:rsidR="00E8154F" w:rsidRDefault="00E8154F" w:rsidP="00B14DAA">
      <w:pPr>
        <w:pStyle w:val="CM20"/>
        <w:ind w:left="360"/>
        <w:rPr>
          <w:color w:val="000000"/>
          <w:sz w:val="23"/>
          <w:szCs w:val="23"/>
        </w:rPr>
      </w:pPr>
      <w:r>
        <w:rPr>
          <w:sz w:val="23"/>
          <w:szCs w:val="23"/>
        </w:rPr>
        <w:t xml:space="preserve">City staff is in discussion with the owner of this home to create a mixed use </w:t>
      </w:r>
      <w:r w:rsidR="00FD558D">
        <w:rPr>
          <w:sz w:val="23"/>
          <w:szCs w:val="23"/>
        </w:rPr>
        <w:t xml:space="preserve">    </w:t>
      </w:r>
      <w:r w:rsidRPr="00FD558D">
        <w:rPr>
          <w:color w:val="000000"/>
          <w:sz w:val="23"/>
          <w:szCs w:val="23"/>
        </w:rPr>
        <w:t>retail and upper floor residence as a street-front addition to the existing home. If agreement is reached and a</w:t>
      </w:r>
      <w:r w:rsidR="00FD558D">
        <w:rPr>
          <w:color w:val="000000"/>
          <w:sz w:val="23"/>
          <w:szCs w:val="23"/>
        </w:rPr>
        <w:t xml:space="preserve"> </w:t>
      </w:r>
      <w:r>
        <w:rPr>
          <w:color w:val="000000"/>
          <w:sz w:val="23"/>
          <w:szCs w:val="23"/>
        </w:rPr>
        <w:lastRenderedPageBreak/>
        <w:t xml:space="preserve">development program consistent with the Plan is developed, this project could serve as the first new development on the Third Street Promenade. </w:t>
      </w:r>
    </w:p>
    <w:p w14:paraId="1885D118" w14:textId="77777777" w:rsidR="00FD558D" w:rsidRPr="00FD558D" w:rsidRDefault="00FD558D" w:rsidP="00FD558D">
      <w:pPr>
        <w:pStyle w:val="Default"/>
      </w:pPr>
    </w:p>
    <w:p w14:paraId="60B34E53" w14:textId="77777777" w:rsidR="00B14DAA" w:rsidRDefault="00E8154F" w:rsidP="00B14DAA">
      <w:pPr>
        <w:pStyle w:val="Heading2"/>
      </w:pPr>
      <w:bookmarkStart w:id="61" w:name="_Toc268795882"/>
      <w:r>
        <w:t xml:space="preserve">B. Block 4: Agency-owned property and </w:t>
      </w:r>
      <w:proofErr w:type="spellStart"/>
      <w:r>
        <w:t>Sunsweet</w:t>
      </w:r>
      <w:proofErr w:type="spellEnd"/>
      <w:r>
        <w:t xml:space="preserve"> Site</w:t>
      </w:r>
      <w:bookmarkEnd w:id="61"/>
      <w:r>
        <w:t xml:space="preserve"> </w:t>
      </w:r>
    </w:p>
    <w:p w14:paraId="59D0A05D" w14:textId="77777777" w:rsidR="00E8154F" w:rsidRDefault="00E8154F" w:rsidP="00B14DAA">
      <w:pPr>
        <w:pStyle w:val="CM20"/>
        <w:ind w:left="360"/>
        <w:rPr>
          <w:color w:val="000000"/>
          <w:sz w:val="23"/>
          <w:szCs w:val="23"/>
        </w:rPr>
      </w:pPr>
      <w:r>
        <w:rPr>
          <w:color w:val="000000"/>
          <w:sz w:val="23"/>
          <w:szCs w:val="23"/>
        </w:rPr>
        <w:t xml:space="preserve">The two Agency-owned sites, one at Monterey and East Third Street, and the second at East Fourth Street, could potentially be combined with other privately owned property on Block 3 to create a feasible project. The largest of these sites is the 2.5 acre privately- owned site bounded by East Third Street, Depot Street, and East Fourth Street, commonly known as the </w:t>
      </w:r>
      <w:proofErr w:type="spellStart"/>
      <w:r>
        <w:rPr>
          <w:color w:val="000000"/>
          <w:sz w:val="23"/>
          <w:szCs w:val="23"/>
        </w:rPr>
        <w:t>Sunsweet</w:t>
      </w:r>
      <w:proofErr w:type="spellEnd"/>
      <w:r>
        <w:rPr>
          <w:color w:val="000000"/>
          <w:sz w:val="23"/>
          <w:szCs w:val="23"/>
        </w:rPr>
        <w:t xml:space="preserve"> site. </w:t>
      </w:r>
    </w:p>
    <w:p w14:paraId="33A5044D" w14:textId="77777777" w:rsidR="00FD558D" w:rsidRPr="00FD558D" w:rsidRDefault="00FD558D" w:rsidP="00FD558D">
      <w:pPr>
        <w:pStyle w:val="Default"/>
      </w:pPr>
    </w:p>
    <w:p w14:paraId="5CA2C2C1" w14:textId="77777777" w:rsidR="00E8154F" w:rsidRDefault="00E8154F" w:rsidP="00B14DAA">
      <w:pPr>
        <w:pStyle w:val="Heading2"/>
      </w:pPr>
      <w:bookmarkStart w:id="62" w:name="_Toc268795883"/>
      <w:r>
        <w:t>C. Block 7: Weston-Miles</w:t>
      </w:r>
      <w:bookmarkEnd w:id="62"/>
      <w:r>
        <w:t xml:space="preserve"> </w:t>
      </w:r>
    </w:p>
    <w:p w14:paraId="6B165C93" w14:textId="77777777" w:rsidR="00E8154F" w:rsidRDefault="00E8154F">
      <w:pPr>
        <w:pStyle w:val="CM30"/>
        <w:spacing w:after="217" w:line="318" w:lineRule="atLeast"/>
        <w:ind w:left="360"/>
        <w:rPr>
          <w:color w:val="000000"/>
          <w:sz w:val="23"/>
          <w:szCs w:val="23"/>
        </w:rPr>
      </w:pPr>
      <w:r>
        <w:rPr>
          <w:color w:val="000000"/>
          <w:sz w:val="23"/>
          <w:szCs w:val="23"/>
        </w:rPr>
        <w:t xml:space="preserve">This 1.0 acre site, bounded by Depot Street, East Main and the UPRR line, appears suitable for a residential, a mixed-use (residential with ground floor retail) or a live/work project.  </w:t>
      </w:r>
    </w:p>
    <w:p w14:paraId="53EA53E9" w14:textId="77777777" w:rsidR="00B14DAA" w:rsidRDefault="00E8154F" w:rsidP="00B14DAA">
      <w:pPr>
        <w:pStyle w:val="Heading2"/>
      </w:pPr>
      <w:bookmarkStart w:id="63" w:name="_Toc268795884"/>
      <w:r>
        <w:t>D. Block 15: Huntington Square</w:t>
      </w:r>
      <w:bookmarkEnd w:id="63"/>
      <w:r>
        <w:t xml:space="preserve"> </w:t>
      </w:r>
    </w:p>
    <w:p w14:paraId="5FA1E9AF" w14:textId="77777777" w:rsidR="00E8154F" w:rsidRDefault="00E8154F" w:rsidP="00B14DAA">
      <w:pPr>
        <w:pStyle w:val="CM20"/>
        <w:ind w:left="360"/>
        <w:rPr>
          <w:color w:val="000000"/>
          <w:sz w:val="23"/>
          <w:szCs w:val="23"/>
        </w:rPr>
      </w:pPr>
      <w:r>
        <w:rPr>
          <w:color w:val="000000"/>
          <w:sz w:val="23"/>
          <w:szCs w:val="23"/>
        </w:rPr>
        <w:t>This 6-acre site, bounded by East Main Street, Butterfield Boulevard, Site D (VTA/</w:t>
      </w:r>
      <w:proofErr w:type="spellStart"/>
      <w:r>
        <w:rPr>
          <w:color w:val="000000"/>
          <w:sz w:val="23"/>
          <w:szCs w:val="23"/>
        </w:rPr>
        <w:t>Caltrain</w:t>
      </w:r>
      <w:proofErr w:type="spellEnd"/>
      <w:r>
        <w:rPr>
          <w:color w:val="000000"/>
          <w:sz w:val="23"/>
          <w:szCs w:val="23"/>
        </w:rPr>
        <w:t xml:space="preserve">) and the UPRR line, has been approved for 134 luxury town-homes. The first phase construction of 14 units is underway. The project currently has 99 dwelling unit allocations through the RDCS process. The developer is in discussions with the Agency to purchase the adjacent concrete batch plant site, which is owned by the Agency. The batch plant is required, under the terms of the Agency purchase of this site, to close and move operations no later than December 2010. </w:t>
      </w:r>
    </w:p>
    <w:p w14:paraId="618EC8D2" w14:textId="77777777" w:rsidR="00D47656" w:rsidRPr="00D47656" w:rsidRDefault="00D47656" w:rsidP="00D47656">
      <w:pPr>
        <w:pStyle w:val="Default"/>
      </w:pPr>
    </w:p>
    <w:p w14:paraId="3DBB0FDC" w14:textId="77777777" w:rsidR="00B14DAA" w:rsidRDefault="00E8154F" w:rsidP="00B14DAA">
      <w:pPr>
        <w:pStyle w:val="Heading2"/>
      </w:pPr>
      <w:bookmarkStart w:id="64" w:name="_Toc268795885"/>
      <w:r>
        <w:t>E. Block 18: EAH &amp; South Bay Development</w:t>
      </w:r>
      <w:bookmarkEnd w:id="64"/>
      <w:r>
        <w:t xml:space="preserve"> </w:t>
      </w:r>
    </w:p>
    <w:p w14:paraId="4C5C3028" w14:textId="77777777" w:rsidR="00E8154F" w:rsidRDefault="00E8154F" w:rsidP="00B14DAA">
      <w:pPr>
        <w:pStyle w:val="CM20"/>
        <w:ind w:left="360"/>
        <w:rPr>
          <w:color w:val="000000"/>
          <w:sz w:val="23"/>
          <w:szCs w:val="23"/>
        </w:rPr>
      </w:pPr>
      <w:r>
        <w:rPr>
          <w:color w:val="000000"/>
          <w:sz w:val="23"/>
          <w:szCs w:val="23"/>
        </w:rPr>
        <w:t xml:space="preserve">This 3.1 acre site is planned for a total of 80 units: 40 units of affordable senior apartments and 40 units of market rate townhouses. The project has its RDCS allocations and the developer of the 40 affordable units is applying for tax credit financing from the State. </w:t>
      </w:r>
    </w:p>
    <w:p w14:paraId="07B04214" w14:textId="77777777" w:rsidR="00FD558D" w:rsidRPr="00FD558D" w:rsidRDefault="00FD558D" w:rsidP="00FD558D">
      <w:pPr>
        <w:pStyle w:val="Default"/>
      </w:pPr>
    </w:p>
    <w:p w14:paraId="0FE3C10D" w14:textId="77777777" w:rsidR="00B14DAA" w:rsidRDefault="00E8154F" w:rsidP="00B14DAA">
      <w:pPr>
        <w:pStyle w:val="Heading2"/>
      </w:pPr>
      <w:bookmarkStart w:id="65" w:name="_Toc268795886"/>
      <w:r>
        <w:t>F. California High Speed Rail</w:t>
      </w:r>
      <w:bookmarkEnd w:id="65"/>
      <w:r>
        <w:t xml:space="preserve"> </w:t>
      </w:r>
    </w:p>
    <w:p w14:paraId="2F71C3A6" w14:textId="77777777" w:rsidR="00E8154F" w:rsidRDefault="00E8154F" w:rsidP="00B14DAA">
      <w:pPr>
        <w:pStyle w:val="Default"/>
        <w:spacing w:line="313" w:lineRule="atLeast"/>
        <w:ind w:left="360"/>
        <w:rPr>
          <w:sz w:val="23"/>
          <w:szCs w:val="23"/>
        </w:rPr>
      </w:pPr>
      <w:r>
        <w:rPr>
          <w:sz w:val="23"/>
          <w:szCs w:val="23"/>
        </w:rPr>
        <w:t xml:space="preserve">In July 2008, the California High-Speed Rail Authority selected Pacheco Pass as the preferred corridor and alignment for the proposed High Speed Train service (HST). The preferred alignment for HST through Morgan Hill is currently on grade separated tracks located on or adjacent to the UP railroad tracks through downtown. As currently proposed the nearest stations would be in San Jose and Gilroy, although a number of proposed alignment alternatives and station locations are expected to be analyzed over the next 3 years. However, the City of Morgan Hill has recommended the EIR/EIS process include design options for an alignment through Morgan Hill along U.S. Highway 101, which is Morgan Hill’s preferred alignment. </w:t>
      </w:r>
    </w:p>
    <w:p w14:paraId="3A6B8C6D" w14:textId="77777777" w:rsidR="009F5FA5" w:rsidRDefault="00E8154F" w:rsidP="004C62BC">
      <w:pPr>
        <w:pStyle w:val="Heading1"/>
      </w:pPr>
      <w:bookmarkStart w:id="66" w:name="_Toc268795887"/>
      <w:r>
        <w:lastRenderedPageBreak/>
        <w:t>VIII</w:t>
      </w:r>
      <w:r w:rsidR="004C2776">
        <w:t>. SUBMITTAL</w:t>
      </w:r>
      <w:r>
        <w:t xml:space="preserve"> PROCESS: DEADLINE, REQUIREMENTS &amp; REVIEW</w:t>
      </w:r>
      <w:bookmarkEnd w:id="66"/>
    </w:p>
    <w:p w14:paraId="4AF6F243" w14:textId="77777777" w:rsidR="00E8154F" w:rsidRDefault="009F5FA5">
      <w:pPr>
        <w:pStyle w:val="Default"/>
        <w:spacing w:after="169"/>
        <w:rPr>
          <w:sz w:val="23"/>
          <w:szCs w:val="23"/>
        </w:rPr>
      </w:pPr>
      <w:r>
        <w:rPr>
          <w:b/>
          <w:bCs/>
          <w:sz w:val="23"/>
          <w:szCs w:val="23"/>
        </w:rPr>
        <w:t>[</w:t>
      </w:r>
      <w:r w:rsidRPr="009F5FA5">
        <w:rPr>
          <w:b/>
          <w:bCs/>
          <w:color w:val="1F497D"/>
          <w:sz w:val="23"/>
          <w:szCs w:val="23"/>
        </w:rPr>
        <w:t xml:space="preserve">The </w:t>
      </w:r>
      <w:r w:rsidR="009B5B57">
        <w:rPr>
          <w:b/>
          <w:bCs/>
          <w:color w:val="1F497D"/>
          <w:sz w:val="23"/>
          <w:szCs w:val="23"/>
        </w:rPr>
        <w:t>c</w:t>
      </w:r>
      <w:r w:rsidRPr="009F5FA5">
        <w:rPr>
          <w:b/>
          <w:bCs/>
          <w:color w:val="1F497D"/>
          <w:sz w:val="23"/>
          <w:szCs w:val="23"/>
        </w:rPr>
        <w:t xml:space="preserve">ore of the RFQ – deadlines, submittal requirements and </w:t>
      </w:r>
      <w:r w:rsidR="009B5B57">
        <w:rPr>
          <w:b/>
          <w:bCs/>
          <w:color w:val="1F497D"/>
          <w:sz w:val="23"/>
          <w:szCs w:val="23"/>
        </w:rPr>
        <w:t>r</w:t>
      </w:r>
      <w:r w:rsidRPr="009F5FA5">
        <w:rPr>
          <w:b/>
          <w:bCs/>
          <w:color w:val="1F497D"/>
          <w:sz w:val="23"/>
          <w:szCs w:val="23"/>
        </w:rPr>
        <w:t xml:space="preserve">eview </w:t>
      </w:r>
      <w:r w:rsidR="009B5B57">
        <w:rPr>
          <w:b/>
          <w:bCs/>
          <w:color w:val="1F497D"/>
          <w:sz w:val="23"/>
          <w:szCs w:val="23"/>
        </w:rPr>
        <w:t>p</w:t>
      </w:r>
      <w:r w:rsidRPr="009F5FA5">
        <w:rPr>
          <w:b/>
          <w:bCs/>
          <w:color w:val="1F497D"/>
          <w:sz w:val="23"/>
          <w:szCs w:val="23"/>
        </w:rPr>
        <w:t>rocess</w:t>
      </w:r>
      <w:r>
        <w:rPr>
          <w:b/>
          <w:bCs/>
          <w:sz w:val="23"/>
          <w:szCs w:val="23"/>
        </w:rPr>
        <w:t>.]</w:t>
      </w:r>
      <w:r w:rsidR="00E8154F">
        <w:rPr>
          <w:b/>
          <w:bCs/>
          <w:sz w:val="23"/>
          <w:szCs w:val="23"/>
        </w:rPr>
        <w:t xml:space="preserve"> </w:t>
      </w:r>
    </w:p>
    <w:p w14:paraId="7EB8C4CF" w14:textId="77777777" w:rsidR="00B14DAA" w:rsidRDefault="00B14DAA">
      <w:pPr>
        <w:pStyle w:val="Default"/>
        <w:rPr>
          <w:sz w:val="23"/>
          <w:szCs w:val="23"/>
        </w:rPr>
      </w:pPr>
    </w:p>
    <w:p w14:paraId="11633C8D" w14:textId="77777777" w:rsidR="00E8154F" w:rsidRDefault="00E8154F" w:rsidP="00B14DAA">
      <w:pPr>
        <w:pStyle w:val="Heading2"/>
      </w:pPr>
      <w:bookmarkStart w:id="67" w:name="_Toc268795888"/>
      <w:r>
        <w:t>A. Deadline for Submissions</w:t>
      </w:r>
      <w:bookmarkEnd w:id="67"/>
      <w:r>
        <w:t xml:space="preserve"> </w:t>
      </w:r>
    </w:p>
    <w:p w14:paraId="2716B0BC"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All submissions must be received at the address below no later than </w:t>
      </w:r>
      <w:r>
        <w:rPr>
          <w:color w:val="000000"/>
          <w:sz w:val="23"/>
          <w:szCs w:val="23"/>
          <w:u w:val="single"/>
        </w:rPr>
        <w:t>4:00 p.m. PST December 14, 2009</w:t>
      </w:r>
      <w:r>
        <w:rPr>
          <w:color w:val="000000"/>
          <w:sz w:val="23"/>
          <w:szCs w:val="23"/>
        </w:rPr>
        <w:t xml:space="preserve">. Only hard copies will be accepted.  Electronic or fax copies will be rejected. RFQ submittals are to be delivered to: City of Morgan Hill, City Clerk’s Office, 17555 Peak Avenue, Morgan Hill, California 95037. </w:t>
      </w:r>
    </w:p>
    <w:p w14:paraId="2C86E906"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Please provide ten (10) complete sets plus one (1) electronic CD version of the information requested below. Please organize your submittals into sections separated by identification tabs with the same titles as those provided below.  The Agency reserves the right to request additional information from responders following review of the information submitted. </w:t>
      </w:r>
    </w:p>
    <w:p w14:paraId="4EA66505" w14:textId="77777777" w:rsidR="00E8154F" w:rsidRDefault="00E8154F" w:rsidP="00B14DAA">
      <w:pPr>
        <w:pStyle w:val="Heading2"/>
      </w:pPr>
      <w:bookmarkStart w:id="68" w:name="_Toc268795889"/>
      <w:r>
        <w:t>B. Requirements for Submissions</w:t>
      </w:r>
      <w:bookmarkEnd w:id="68"/>
      <w:r>
        <w:t xml:space="preserve"> </w:t>
      </w:r>
    </w:p>
    <w:p w14:paraId="607E427D"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The following is requested in order for the Agency to evaluate the experience and capacity of the developer to undertake the proposed project. </w:t>
      </w:r>
    </w:p>
    <w:p w14:paraId="66C98ECC" w14:textId="77777777" w:rsidR="00E8154F" w:rsidRPr="00696A64" w:rsidRDefault="00E8154F" w:rsidP="00696A64">
      <w:pPr>
        <w:pStyle w:val="Heading3"/>
      </w:pPr>
      <w:bookmarkStart w:id="69" w:name="_Toc268795890"/>
      <w:r w:rsidRPr="00696A64">
        <w:t>1. Transmittal Cover Letter</w:t>
      </w:r>
      <w:bookmarkEnd w:id="69"/>
      <w:r w:rsidRPr="00696A64">
        <w:t xml:space="preserve"> </w:t>
      </w:r>
    </w:p>
    <w:p w14:paraId="5D781CB2" w14:textId="77777777" w:rsidR="00E8154F" w:rsidRDefault="00E8154F">
      <w:pPr>
        <w:pStyle w:val="CM32"/>
        <w:spacing w:after="280" w:line="318" w:lineRule="atLeast"/>
        <w:ind w:left="360"/>
        <w:jc w:val="both"/>
        <w:rPr>
          <w:color w:val="000000"/>
          <w:sz w:val="23"/>
          <w:szCs w:val="23"/>
        </w:rPr>
      </w:pPr>
      <w:r>
        <w:rPr>
          <w:color w:val="000000"/>
          <w:sz w:val="23"/>
          <w:szCs w:val="23"/>
        </w:rPr>
        <w:t xml:space="preserve">Please address the letter to: </w:t>
      </w:r>
    </w:p>
    <w:p w14:paraId="63F1CAC7" w14:textId="77777777" w:rsidR="00E8154F" w:rsidRDefault="00E8154F">
      <w:pPr>
        <w:pStyle w:val="CM32"/>
        <w:spacing w:after="280" w:line="278" w:lineRule="atLeast"/>
        <w:ind w:left="360"/>
        <w:rPr>
          <w:color w:val="000000"/>
          <w:sz w:val="23"/>
          <w:szCs w:val="23"/>
        </w:rPr>
      </w:pPr>
      <w:r>
        <w:rPr>
          <w:color w:val="000000"/>
          <w:sz w:val="23"/>
          <w:szCs w:val="23"/>
        </w:rPr>
        <w:t xml:space="preserve">David </w:t>
      </w:r>
      <w:proofErr w:type="spellStart"/>
      <w:r>
        <w:rPr>
          <w:color w:val="000000"/>
          <w:sz w:val="23"/>
          <w:szCs w:val="23"/>
        </w:rPr>
        <w:t>Heindel</w:t>
      </w:r>
      <w:proofErr w:type="spellEnd"/>
      <w:r>
        <w:rPr>
          <w:color w:val="000000"/>
          <w:sz w:val="23"/>
          <w:szCs w:val="23"/>
        </w:rPr>
        <w:t xml:space="preserve">, Assistant to the City Manager City of Morgan Hill 17555 Peak Avenue Morgan Hill, California 95037 </w:t>
      </w:r>
    </w:p>
    <w:p w14:paraId="4DFD26A2" w14:textId="77777777" w:rsidR="00E8154F" w:rsidRDefault="00E8154F">
      <w:pPr>
        <w:pStyle w:val="CM32"/>
        <w:spacing w:after="280" w:line="276" w:lineRule="atLeast"/>
        <w:ind w:left="360"/>
        <w:jc w:val="both"/>
        <w:rPr>
          <w:color w:val="000000"/>
          <w:sz w:val="23"/>
          <w:szCs w:val="23"/>
        </w:rPr>
      </w:pPr>
      <w:r>
        <w:rPr>
          <w:color w:val="000000"/>
          <w:sz w:val="23"/>
          <w:szCs w:val="23"/>
        </w:rPr>
        <w:t xml:space="preserve">The transmittal letter should include the following information: </w:t>
      </w:r>
    </w:p>
    <w:p w14:paraId="03BFF5BD" w14:textId="77777777" w:rsidR="00E8154F" w:rsidRDefault="00E8154F" w:rsidP="00696A64">
      <w:pPr>
        <w:pStyle w:val="CM22"/>
        <w:numPr>
          <w:ilvl w:val="0"/>
          <w:numId w:val="17"/>
        </w:numPr>
        <w:spacing w:after="120" w:line="240" w:lineRule="auto"/>
        <w:jc w:val="both"/>
        <w:rPr>
          <w:color w:val="000000"/>
          <w:sz w:val="23"/>
          <w:szCs w:val="23"/>
        </w:rPr>
      </w:pPr>
      <w:r>
        <w:rPr>
          <w:color w:val="000000"/>
          <w:sz w:val="23"/>
          <w:szCs w:val="23"/>
        </w:rPr>
        <w:t xml:space="preserve">Name, address, telephone and fax numbers, etc. for the lead development company. </w:t>
      </w:r>
    </w:p>
    <w:p w14:paraId="764301D0" w14:textId="77777777" w:rsidR="00E8154F" w:rsidRDefault="00E8154F" w:rsidP="00696A64">
      <w:pPr>
        <w:pStyle w:val="CM22"/>
        <w:numPr>
          <w:ilvl w:val="0"/>
          <w:numId w:val="17"/>
        </w:numPr>
        <w:spacing w:after="120" w:line="240" w:lineRule="auto"/>
        <w:jc w:val="both"/>
        <w:rPr>
          <w:color w:val="000000"/>
          <w:sz w:val="23"/>
          <w:szCs w:val="23"/>
        </w:rPr>
      </w:pPr>
      <w:r>
        <w:rPr>
          <w:color w:val="000000"/>
          <w:sz w:val="23"/>
          <w:szCs w:val="23"/>
        </w:rPr>
        <w:t xml:space="preserve">Name, title, address, telephone number, fax number and email address of the person designated as the primary contact for the lead development company. </w:t>
      </w:r>
    </w:p>
    <w:p w14:paraId="03A98493" w14:textId="77777777" w:rsidR="00E8154F" w:rsidRDefault="00E8154F" w:rsidP="00696A64">
      <w:pPr>
        <w:pStyle w:val="CM30"/>
        <w:numPr>
          <w:ilvl w:val="0"/>
          <w:numId w:val="17"/>
        </w:numPr>
        <w:spacing w:after="120"/>
        <w:jc w:val="both"/>
        <w:rPr>
          <w:color w:val="000000"/>
          <w:sz w:val="23"/>
          <w:szCs w:val="23"/>
        </w:rPr>
      </w:pPr>
      <w:r>
        <w:rPr>
          <w:color w:val="000000"/>
          <w:sz w:val="23"/>
          <w:szCs w:val="23"/>
        </w:rPr>
        <w:t xml:space="preserve">Legal structure of lead development company or anticipated entity (e.g., corporation, joint venture, limited partnership, etc.) and date of legal establishment. </w:t>
      </w:r>
    </w:p>
    <w:p w14:paraId="194FA032" w14:textId="77777777" w:rsidR="00696A64" w:rsidRDefault="00696A64">
      <w:pPr>
        <w:spacing w:after="0" w:line="240" w:lineRule="auto"/>
        <w:rPr>
          <w:rFonts w:ascii="Cambria" w:hAnsi="Cambria"/>
          <w:b/>
          <w:bCs/>
          <w:color w:val="4F81BD"/>
        </w:rPr>
      </w:pPr>
      <w:r>
        <w:br w:type="page"/>
      </w:r>
    </w:p>
    <w:p w14:paraId="1EC158C3" w14:textId="77777777" w:rsidR="00E8154F" w:rsidRDefault="00E8154F" w:rsidP="00696A64">
      <w:pPr>
        <w:pStyle w:val="Heading3"/>
      </w:pPr>
      <w:bookmarkStart w:id="70" w:name="_Toc268795891"/>
      <w:r>
        <w:lastRenderedPageBreak/>
        <w:t>2. Development Team Summary</w:t>
      </w:r>
      <w:bookmarkEnd w:id="70"/>
      <w:r>
        <w:t xml:space="preserve"> </w:t>
      </w:r>
    </w:p>
    <w:p w14:paraId="7A76E5F6"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The development team could consist solely of a developer and the Agency does not expect that respondents can at this time identify all the professionals that might eventually be involved in the project. However, to the extent that a more comprehensive set of team members can be identified (e.g., architect, consultants), please do so by providing the following information on each member of your team. </w:t>
      </w:r>
    </w:p>
    <w:p w14:paraId="3E610641" w14:textId="77777777" w:rsidR="00FD558D" w:rsidRDefault="00E8154F" w:rsidP="00696A64">
      <w:pPr>
        <w:pStyle w:val="Default"/>
        <w:numPr>
          <w:ilvl w:val="0"/>
          <w:numId w:val="18"/>
        </w:numPr>
        <w:spacing w:after="120"/>
        <w:rPr>
          <w:sz w:val="23"/>
          <w:szCs w:val="23"/>
        </w:rPr>
      </w:pPr>
      <w:r>
        <w:rPr>
          <w:sz w:val="23"/>
          <w:szCs w:val="23"/>
        </w:rPr>
        <w:t xml:space="preserve">If the lead development company has already identified outside consultants or advisors to assist in the Planning, design, negotiations, or other aspects of the project, please identify these consultants/advisors and briefly describe the nature and type of service to be provided and a description of the roles of key team members plus one-to-two page resumes of relevant staff assigned to this project. </w:t>
      </w:r>
    </w:p>
    <w:p w14:paraId="2B39B711" w14:textId="77777777" w:rsidR="00C72900" w:rsidRDefault="00E8154F" w:rsidP="00696A64">
      <w:pPr>
        <w:pStyle w:val="Default"/>
        <w:numPr>
          <w:ilvl w:val="0"/>
          <w:numId w:val="18"/>
        </w:numPr>
        <w:spacing w:after="120"/>
        <w:rPr>
          <w:sz w:val="23"/>
          <w:szCs w:val="23"/>
        </w:rPr>
      </w:pPr>
      <w:r>
        <w:rPr>
          <w:sz w:val="23"/>
          <w:szCs w:val="23"/>
        </w:rPr>
        <w:t xml:space="preserve">Description of core business activities </w:t>
      </w:r>
    </w:p>
    <w:p w14:paraId="6030DDA4" w14:textId="77777777" w:rsidR="00C72900" w:rsidRDefault="00E8154F" w:rsidP="00696A64">
      <w:pPr>
        <w:pStyle w:val="Default"/>
        <w:numPr>
          <w:ilvl w:val="0"/>
          <w:numId w:val="18"/>
        </w:numPr>
        <w:spacing w:after="120"/>
        <w:rPr>
          <w:sz w:val="23"/>
          <w:szCs w:val="23"/>
        </w:rPr>
      </w:pPr>
      <w:r>
        <w:rPr>
          <w:sz w:val="23"/>
          <w:szCs w:val="23"/>
        </w:rPr>
        <w:t xml:space="preserve">Number of years in business </w:t>
      </w:r>
    </w:p>
    <w:p w14:paraId="4DB3CDF2" w14:textId="77777777" w:rsidR="00C72900" w:rsidRDefault="00E8154F" w:rsidP="00696A64">
      <w:pPr>
        <w:pStyle w:val="Default"/>
        <w:numPr>
          <w:ilvl w:val="0"/>
          <w:numId w:val="18"/>
        </w:numPr>
        <w:spacing w:after="120"/>
        <w:rPr>
          <w:sz w:val="23"/>
          <w:szCs w:val="23"/>
        </w:rPr>
      </w:pPr>
      <w:r>
        <w:rPr>
          <w:sz w:val="23"/>
          <w:szCs w:val="23"/>
        </w:rPr>
        <w:t xml:space="preserve">Number of full-time employees </w:t>
      </w:r>
    </w:p>
    <w:p w14:paraId="05F08FF0" w14:textId="77777777" w:rsidR="00C72900" w:rsidRDefault="00E8154F" w:rsidP="00696A64">
      <w:pPr>
        <w:pStyle w:val="Default"/>
        <w:numPr>
          <w:ilvl w:val="0"/>
          <w:numId w:val="18"/>
        </w:numPr>
        <w:spacing w:after="120"/>
        <w:rPr>
          <w:sz w:val="23"/>
          <w:szCs w:val="23"/>
        </w:rPr>
      </w:pPr>
      <w:r>
        <w:rPr>
          <w:sz w:val="23"/>
          <w:szCs w:val="23"/>
        </w:rPr>
        <w:t xml:space="preserve">Supplemental materials, such as company brochures, etc. </w:t>
      </w:r>
    </w:p>
    <w:p w14:paraId="78CEA78D" w14:textId="77777777" w:rsidR="00E8154F" w:rsidRDefault="00E8154F" w:rsidP="00696A64">
      <w:pPr>
        <w:pStyle w:val="Default"/>
        <w:numPr>
          <w:ilvl w:val="0"/>
          <w:numId w:val="18"/>
        </w:numPr>
        <w:spacing w:after="120"/>
        <w:rPr>
          <w:sz w:val="23"/>
          <w:szCs w:val="23"/>
        </w:rPr>
      </w:pPr>
      <w:r>
        <w:rPr>
          <w:sz w:val="23"/>
          <w:szCs w:val="23"/>
        </w:rPr>
        <w:t xml:space="preserve">List of any commercial properties or development sites in Morgan Hill currently owned </w:t>
      </w:r>
      <w:r w:rsidR="00C72900">
        <w:rPr>
          <w:sz w:val="23"/>
          <w:szCs w:val="23"/>
        </w:rPr>
        <w:t xml:space="preserve">or controlled </w:t>
      </w:r>
      <w:r>
        <w:rPr>
          <w:sz w:val="23"/>
          <w:szCs w:val="23"/>
        </w:rPr>
        <w:t xml:space="preserve">by developer or any of its identified team members </w:t>
      </w:r>
    </w:p>
    <w:p w14:paraId="2AFEC35C" w14:textId="77777777" w:rsidR="009F5FA5" w:rsidRDefault="009F5FA5" w:rsidP="00696A64">
      <w:pPr>
        <w:pStyle w:val="Default"/>
        <w:spacing w:after="120"/>
        <w:ind w:left="720" w:hanging="360"/>
        <w:rPr>
          <w:sz w:val="23"/>
          <w:szCs w:val="23"/>
        </w:rPr>
      </w:pPr>
    </w:p>
    <w:p w14:paraId="0A997312" w14:textId="77777777" w:rsidR="00E8154F" w:rsidRDefault="00E8154F" w:rsidP="00696A64">
      <w:pPr>
        <w:pStyle w:val="Heading3"/>
      </w:pPr>
      <w:bookmarkStart w:id="71" w:name="_Toc268795892"/>
      <w:r>
        <w:t>3. Proposed Site or Sites and Project Concept</w:t>
      </w:r>
      <w:bookmarkEnd w:id="71"/>
      <w:r>
        <w:t xml:space="preserve"> </w:t>
      </w:r>
    </w:p>
    <w:p w14:paraId="3BE03A6D" w14:textId="77777777" w:rsidR="00E8154F" w:rsidRDefault="00E8154F" w:rsidP="00696A64">
      <w:pPr>
        <w:pStyle w:val="CM30"/>
        <w:spacing w:after="217" w:line="318" w:lineRule="atLeast"/>
        <w:ind w:left="720"/>
        <w:rPr>
          <w:color w:val="000000"/>
          <w:sz w:val="23"/>
          <w:szCs w:val="23"/>
        </w:rPr>
      </w:pPr>
      <w:r>
        <w:rPr>
          <w:color w:val="000000"/>
          <w:sz w:val="23"/>
          <w:szCs w:val="23"/>
        </w:rPr>
        <w:t xml:space="preserve">The Agency is interested in an RFQ response that provides a project concept that meets the Agency’s goals and criteria in unique and innovative ways.  The Agency expects that the developer’s concept would not need to include any detailed design drawings (e.g., site plan, floor plans, elevations or renderings), and that should the responder identify more than one site or phase, that only an even more limited description of future phases would be expected. </w:t>
      </w:r>
    </w:p>
    <w:p w14:paraId="242E4CFA" w14:textId="77777777" w:rsidR="00E8154F" w:rsidRDefault="00E8154F" w:rsidP="00696A64">
      <w:pPr>
        <w:pStyle w:val="CM30"/>
        <w:spacing w:after="217" w:line="318" w:lineRule="atLeast"/>
        <w:ind w:left="720"/>
        <w:rPr>
          <w:color w:val="000000"/>
          <w:sz w:val="23"/>
          <w:szCs w:val="23"/>
        </w:rPr>
      </w:pPr>
      <w:r>
        <w:rPr>
          <w:b/>
          <w:bCs/>
          <w:color w:val="000000"/>
          <w:sz w:val="23"/>
          <w:szCs w:val="23"/>
        </w:rPr>
        <w:t>Responders are nevertheless encouraged to submit as much detail as they deem appropriate in order for the Agency to clearly understand the project</w:t>
      </w:r>
      <w:r>
        <w:rPr>
          <w:color w:val="000000"/>
          <w:sz w:val="23"/>
          <w:szCs w:val="23"/>
        </w:rPr>
        <w:t xml:space="preserve">. </w:t>
      </w:r>
    </w:p>
    <w:p w14:paraId="1F4BE372" w14:textId="77777777" w:rsidR="00E8154F" w:rsidRDefault="00E8154F" w:rsidP="00696A64">
      <w:pPr>
        <w:pStyle w:val="CM30"/>
        <w:spacing w:after="217" w:line="318" w:lineRule="atLeast"/>
        <w:ind w:left="720"/>
        <w:rPr>
          <w:color w:val="000000"/>
          <w:sz w:val="23"/>
          <w:szCs w:val="23"/>
        </w:rPr>
      </w:pPr>
      <w:r>
        <w:rPr>
          <w:color w:val="000000"/>
          <w:sz w:val="23"/>
          <w:szCs w:val="23"/>
        </w:rPr>
        <w:t xml:space="preserve">That Agency has identified the following items that responders may want to incorporate, </w:t>
      </w:r>
      <w:r>
        <w:rPr>
          <w:color w:val="000000"/>
          <w:sz w:val="23"/>
          <w:szCs w:val="23"/>
          <w:u w:val="single"/>
        </w:rPr>
        <w:t>to the extent possible and appropriate at this RFQ stage</w:t>
      </w:r>
      <w:r>
        <w:rPr>
          <w:b/>
          <w:bCs/>
          <w:color w:val="000000"/>
          <w:sz w:val="23"/>
          <w:szCs w:val="23"/>
        </w:rPr>
        <w:t>.</w:t>
      </w:r>
      <w:r>
        <w:rPr>
          <w:color w:val="000000"/>
          <w:sz w:val="23"/>
          <w:szCs w:val="23"/>
        </w:rPr>
        <w:t xml:space="preserve"> The Agency acknowledges that responders may not be able to provide all or complete descriptions for all of the points listed below: </w:t>
      </w:r>
    </w:p>
    <w:p w14:paraId="3D6150F9" w14:textId="77777777" w:rsidR="004A0824" w:rsidRPr="0056489E" w:rsidRDefault="00E8154F" w:rsidP="0056489E">
      <w:pPr>
        <w:pStyle w:val="CM2"/>
        <w:numPr>
          <w:ilvl w:val="0"/>
          <w:numId w:val="20"/>
        </w:numPr>
        <w:spacing w:before="120"/>
        <w:rPr>
          <w:color w:val="000000"/>
          <w:sz w:val="23"/>
          <w:szCs w:val="23"/>
        </w:rPr>
      </w:pPr>
      <w:r w:rsidRPr="0056489E">
        <w:rPr>
          <w:color w:val="000000"/>
          <w:sz w:val="23"/>
          <w:szCs w:val="23"/>
        </w:rPr>
        <w:t>Overall project narrative that identifies the proposed site or sites and gross value of proposed development</w:t>
      </w:r>
    </w:p>
    <w:p w14:paraId="596C4203" w14:textId="77777777" w:rsidR="00D47656" w:rsidRDefault="00E8154F" w:rsidP="0056489E">
      <w:pPr>
        <w:pStyle w:val="CM2"/>
        <w:numPr>
          <w:ilvl w:val="0"/>
          <w:numId w:val="20"/>
        </w:numPr>
        <w:spacing w:before="120"/>
        <w:rPr>
          <w:color w:val="000000"/>
          <w:sz w:val="23"/>
          <w:szCs w:val="23"/>
        </w:rPr>
      </w:pPr>
      <w:r>
        <w:rPr>
          <w:color w:val="000000"/>
          <w:sz w:val="23"/>
          <w:szCs w:val="23"/>
        </w:rPr>
        <w:t xml:space="preserve">A summary of the proposed process for community engagement and involvement </w:t>
      </w:r>
    </w:p>
    <w:p w14:paraId="292D59F6" w14:textId="77777777" w:rsidR="00E8154F" w:rsidRDefault="00E8154F" w:rsidP="0056489E">
      <w:pPr>
        <w:pStyle w:val="CM2"/>
        <w:numPr>
          <w:ilvl w:val="0"/>
          <w:numId w:val="20"/>
        </w:numPr>
        <w:spacing w:before="120"/>
        <w:rPr>
          <w:color w:val="000000"/>
          <w:sz w:val="23"/>
          <w:szCs w:val="23"/>
        </w:rPr>
      </w:pPr>
      <w:r>
        <w:rPr>
          <w:color w:val="000000"/>
          <w:sz w:val="23"/>
          <w:szCs w:val="23"/>
        </w:rPr>
        <w:t xml:space="preserve">List types of uses (e.g., office, retail, residential, etc.) including building area (gross) by </w:t>
      </w:r>
    </w:p>
    <w:p w14:paraId="4BE10949" w14:textId="77777777" w:rsidR="004A0824" w:rsidRPr="0056489E" w:rsidRDefault="00E8154F" w:rsidP="0056489E">
      <w:pPr>
        <w:pStyle w:val="CM2"/>
        <w:numPr>
          <w:ilvl w:val="0"/>
          <w:numId w:val="20"/>
        </w:numPr>
        <w:spacing w:before="120"/>
        <w:rPr>
          <w:color w:val="000000"/>
          <w:sz w:val="23"/>
          <w:szCs w:val="23"/>
        </w:rPr>
      </w:pPr>
      <w:r w:rsidRPr="0056489E">
        <w:rPr>
          <w:color w:val="000000"/>
          <w:sz w:val="23"/>
          <w:szCs w:val="23"/>
        </w:rPr>
        <w:t xml:space="preserve">uses and how the project relates to Plan objectives and supports Agency goals  </w:t>
      </w:r>
    </w:p>
    <w:p w14:paraId="132E03F9" w14:textId="77777777" w:rsidR="00E8154F" w:rsidRPr="0056489E" w:rsidRDefault="00E8154F" w:rsidP="0056489E">
      <w:pPr>
        <w:pStyle w:val="CM2"/>
        <w:numPr>
          <w:ilvl w:val="0"/>
          <w:numId w:val="20"/>
        </w:numPr>
        <w:spacing w:before="120"/>
        <w:rPr>
          <w:color w:val="000000"/>
          <w:sz w:val="23"/>
          <w:szCs w:val="23"/>
        </w:rPr>
      </w:pPr>
      <w:r w:rsidRPr="0056489E">
        <w:rPr>
          <w:color w:val="000000"/>
          <w:sz w:val="23"/>
          <w:szCs w:val="23"/>
        </w:rPr>
        <w:t>Describe the scale of development including building heights and massing, articulation of ground</w:t>
      </w:r>
      <w:r w:rsidR="00696A64" w:rsidRPr="0056489E">
        <w:rPr>
          <w:color w:val="000000"/>
          <w:sz w:val="23"/>
          <w:szCs w:val="23"/>
        </w:rPr>
        <w:t>-</w:t>
      </w:r>
      <w:r w:rsidRPr="0056489E">
        <w:rPr>
          <w:color w:val="000000"/>
          <w:sz w:val="23"/>
          <w:szCs w:val="23"/>
        </w:rPr>
        <w:t xml:space="preserve">level retail spaces and relationship to the public sidewalk </w:t>
      </w:r>
    </w:p>
    <w:p w14:paraId="675B21C0" w14:textId="77777777" w:rsidR="00E8154F" w:rsidRDefault="00E8154F" w:rsidP="0056489E">
      <w:pPr>
        <w:pStyle w:val="CM2"/>
        <w:numPr>
          <w:ilvl w:val="0"/>
          <w:numId w:val="20"/>
        </w:numPr>
        <w:spacing w:before="120"/>
        <w:rPr>
          <w:color w:val="000000"/>
          <w:sz w:val="23"/>
          <w:szCs w:val="23"/>
        </w:rPr>
      </w:pPr>
      <w:r>
        <w:rPr>
          <w:color w:val="000000"/>
          <w:sz w:val="23"/>
          <w:szCs w:val="23"/>
        </w:rPr>
        <w:lastRenderedPageBreak/>
        <w:t xml:space="preserve">Provide an estimate of total square feet of residential uses, </w:t>
      </w:r>
      <w:r w:rsidR="004C2776">
        <w:rPr>
          <w:color w:val="000000"/>
          <w:sz w:val="23"/>
          <w:szCs w:val="23"/>
        </w:rPr>
        <w:t>leasable</w:t>
      </w:r>
      <w:r>
        <w:rPr>
          <w:color w:val="000000"/>
          <w:sz w:val="23"/>
          <w:szCs w:val="23"/>
        </w:rPr>
        <w:t xml:space="preserve"> square </w:t>
      </w:r>
      <w:r w:rsidR="00C72900">
        <w:rPr>
          <w:color w:val="000000"/>
          <w:sz w:val="23"/>
          <w:szCs w:val="23"/>
        </w:rPr>
        <w:t xml:space="preserve">feet of retail space, </w:t>
      </w:r>
      <w:r w:rsidR="004C2776">
        <w:rPr>
          <w:color w:val="000000"/>
          <w:sz w:val="23"/>
          <w:szCs w:val="23"/>
        </w:rPr>
        <w:t>leasable</w:t>
      </w:r>
      <w:r w:rsidR="00C72900">
        <w:rPr>
          <w:color w:val="000000"/>
          <w:sz w:val="23"/>
          <w:szCs w:val="23"/>
        </w:rPr>
        <w:t xml:space="preserve"> </w:t>
      </w:r>
      <w:r>
        <w:rPr>
          <w:color w:val="000000"/>
          <w:sz w:val="23"/>
          <w:szCs w:val="23"/>
        </w:rPr>
        <w:t xml:space="preserve">square feet of entertainment/cinema space (if applicable), and </w:t>
      </w:r>
      <w:r w:rsidR="004C2776">
        <w:rPr>
          <w:color w:val="000000"/>
          <w:sz w:val="23"/>
          <w:szCs w:val="23"/>
        </w:rPr>
        <w:t>leasable</w:t>
      </w:r>
      <w:r>
        <w:rPr>
          <w:color w:val="000000"/>
          <w:sz w:val="23"/>
          <w:szCs w:val="23"/>
        </w:rPr>
        <w:t xml:space="preserve"> square feet of office space (if applicable) </w:t>
      </w:r>
    </w:p>
    <w:p w14:paraId="2E2AA8BB" w14:textId="77777777" w:rsidR="00E8154F" w:rsidRDefault="00E8154F" w:rsidP="0056489E">
      <w:pPr>
        <w:pStyle w:val="CM2"/>
        <w:numPr>
          <w:ilvl w:val="0"/>
          <w:numId w:val="20"/>
        </w:numPr>
        <w:spacing w:before="120"/>
        <w:rPr>
          <w:color w:val="000000"/>
          <w:sz w:val="23"/>
          <w:szCs w:val="23"/>
        </w:rPr>
      </w:pPr>
      <w:r>
        <w:rPr>
          <w:color w:val="000000"/>
          <w:sz w:val="23"/>
          <w:szCs w:val="23"/>
        </w:rPr>
        <w:t xml:space="preserve">Articulate the marketing focus of the residential units and how that market focus might be reflected in unit type, project features and price point. </w:t>
      </w:r>
    </w:p>
    <w:p w14:paraId="3597C994" w14:textId="77777777" w:rsidR="00E8154F" w:rsidRDefault="00E8154F" w:rsidP="0056489E">
      <w:pPr>
        <w:pStyle w:val="CM2"/>
        <w:numPr>
          <w:ilvl w:val="0"/>
          <w:numId w:val="20"/>
        </w:numPr>
        <w:spacing w:before="120"/>
        <w:rPr>
          <w:color w:val="000000"/>
          <w:sz w:val="23"/>
          <w:szCs w:val="23"/>
        </w:rPr>
      </w:pPr>
      <w:r>
        <w:rPr>
          <w:color w:val="000000"/>
          <w:sz w:val="23"/>
          <w:szCs w:val="23"/>
        </w:rPr>
        <w:t xml:space="preserve">Articulate a retail development strategy, including location of key uses, size/distribution of tenant spaces, interrelationship with parking resources, identification of illustrative tenancies, and related factors. </w:t>
      </w:r>
    </w:p>
    <w:p w14:paraId="1B1CFCB9" w14:textId="77777777" w:rsidR="00C72900" w:rsidRPr="0056489E" w:rsidRDefault="00E8154F" w:rsidP="0056489E">
      <w:pPr>
        <w:pStyle w:val="CM2"/>
        <w:numPr>
          <w:ilvl w:val="0"/>
          <w:numId w:val="20"/>
        </w:numPr>
        <w:spacing w:before="120"/>
        <w:rPr>
          <w:color w:val="000000"/>
          <w:sz w:val="23"/>
          <w:szCs w:val="23"/>
        </w:rPr>
      </w:pPr>
      <w:r w:rsidRPr="0056489E">
        <w:rPr>
          <w:color w:val="000000"/>
          <w:sz w:val="23"/>
          <w:szCs w:val="23"/>
        </w:rPr>
        <w:t xml:space="preserve">Provide an estimate of the number of housing units (if applicable) and </w:t>
      </w:r>
      <w:r w:rsidR="00696A64" w:rsidRPr="0056489E">
        <w:rPr>
          <w:color w:val="000000"/>
          <w:sz w:val="23"/>
          <w:szCs w:val="23"/>
        </w:rPr>
        <w:t>if possible a break</w:t>
      </w:r>
      <w:r w:rsidR="00696A64" w:rsidRPr="0056489E">
        <w:rPr>
          <w:color w:val="000000"/>
          <w:sz w:val="23"/>
          <w:szCs w:val="23"/>
        </w:rPr>
        <w:softHyphen/>
        <w:t>down of the</w:t>
      </w:r>
      <w:r w:rsidR="00FD558D" w:rsidRPr="0056489E">
        <w:rPr>
          <w:color w:val="000000"/>
          <w:sz w:val="23"/>
          <w:szCs w:val="23"/>
        </w:rPr>
        <w:t xml:space="preserve"> </w:t>
      </w:r>
      <w:r w:rsidRPr="0056489E">
        <w:rPr>
          <w:color w:val="000000"/>
          <w:sz w:val="23"/>
          <w:szCs w:val="23"/>
        </w:rPr>
        <w:t xml:space="preserve">mix of units with number of bedrooms and bathrooms, plus amenities </w:t>
      </w:r>
    </w:p>
    <w:p w14:paraId="42180366" w14:textId="77777777" w:rsidR="00C72900" w:rsidRPr="0056489E" w:rsidRDefault="00E8154F" w:rsidP="0056489E">
      <w:pPr>
        <w:pStyle w:val="CM2"/>
        <w:numPr>
          <w:ilvl w:val="0"/>
          <w:numId w:val="20"/>
        </w:numPr>
        <w:spacing w:before="120"/>
        <w:rPr>
          <w:color w:val="000000"/>
          <w:sz w:val="23"/>
          <w:szCs w:val="23"/>
        </w:rPr>
      </w:pPr>
      <w:r w:rsidRPr="0056489E">
        <w:rPr>
          <w:color w:val="000000"/>
          <w:sz w:val="23"/>
          <w:szCs w:val="23"/>
        </w:rPr>
        <w:t xml:space="preserve">Provide an estimate of the number of on-site private and on-site public parking spaces and their location. </w:t>
      </w:r>
    </w:p>
    <w:p w14:paraId="2E4730C1" w14:textId="77777777" w:rsidR="00696A64" w:rsidRPr="0056489E" w:rsidRDefault="00E8154F" w:rsidP="0056489E">
      <w:pPr>
        <w:pStyle w:val="CM2"/>
        <w:numPr>
          <w:ilvl w:val="0"/>
          <w:numId w:val="20"/>
        </w:numPr>
        <w:spacing w:before="120"/>
        <w:rPr>
          <w:color w:val="000000"/>
          <w:sz w:val="23"/>
          <w:szCs w:val="23"/>
        </w:rPr>
      </w:pPr>
      <w:r w:rsidRPr="0056489E">
        <w:rPr>
          <w:color w:val="000000"/>
          <w:sz w:val="23"/>
          <w:szCs w:val="23"/>
        </w:rPr>
        <w:t xml:space="preserve">Describe potential green building features that might be incorporated into the project. </w:t>
      </w:r>
    </w:p>
    <w:p w14:paraId="7C2627A3" w14:textId="77777777" w:rsidR="00E8154F" w:rsidRPr="0056489E" w:rsidRDefault="00696A64" w:rsidP="0056489E">
      <w:pPr>
        <w:pStyle w:val="CM2"/>
        <w:numPr>
          <w:ilvl w:val="0"/>
          <w:numId w:val="20"/>
        </w:numPr>
        <w:spacing w:before="120"/>
        <w:rPr>
          <w:color w:val="000000"/>
          <w:sz w:val="23"/>
          <w:szCs w:val="23"/>
        </w:rPr>
      </w:pPr>
      <w:r w:rsidRPr="0056489E">
        <w:rPr>
          <w:color w:val="000000"/>
          <w:sz w:val="23"/>
          <w:szCs w:val="23"/>
        </w:rPr>
        <w:t>I</w:t>
      </w:r>
      <w:r w:rsidR="00E8154F" w:rsidRPr="0056489E">
        <w:rPr>
          <w:color w:val="000000"/>
          <w:sz w:val="23"/>
          <w:szCs w:val="23"/>
        </w:rPr>
        <w:t xml:space="preserve">f applicable, describe potential phasing issues/concerns, and construction staging. </w:t>
      </w:r>
    </w:p>
    <w:p w14:paraId="5ECB9C03" w14:textId="77777777" w:rsidR="00C72900" w:rsidRDefault="00C72900" w:rsidP="00C72900">
      <w:pPr>
        <w:pStyle w:val="Default"/>
        <w:spacing w:line="283" w:lineRule="atLeast"/>
        <w:ind w:right="250"/>
        <w:rPr>
          <w:sz w:val="23"/>
          <w:szCs w:val="23"/>
        </w:rPr>
      </w:pPr>
    </w:p>
    <w:p w14:paraId="442D0C69" w14:textId="77777777" w:rsidR="00E8154F" w:rsidRDefault="00E8154F" w:rsidP="00696A64">
      <w:pPr>
        <w:pStyle w:val="Heading3"/>
      </w:pPr>
      <w:bookmarkStart w:id="72" w:name="_Toc268795893"/>
      <w:r>
        <w:t>4. Relevant Development Experience and Development Capacity</w:t>
      </w:r>
      <w:bookmarkEnd w:id="72"/>
      <w:r>
        <w:t xml:space="preserve"> </w:t>
      </w:r>
    </w:p>
    <w:p w14:paraId="0F41F283" w14:textId="77777777" w:rsidR="009F5FA5" w:rsidRDefault="009F5FA5" w:rsidP="00696A64">
      <w:pPr>
        <w:pStyle w:val="Default"/>
        <w:ind w:left="360"/>
      </w:pPr>
      <w:r>
        <w:t>[</w:t>
      </w:r>
      <w:r w:rsidRPr="009F5FA5">
        <w:rPr>
          <w:b/>
          <w:color w:val="1F497D"/>
        </w:rPr>
        <w:t xml:space="preserve">This is a critical section as it provides detail </w:t>
      </w:r>
      <w:r w:rsidR="009B5B57">
        <w:rPr>
          <w:b/>
          <w:color w:val="1F497D"/>
        </w:rPr>
        <w:t xml:space="preserve">regarding </w:t>
      </w:r>
      <w:r w:rsidRPr="009F5FA5">
        <w:rPr>
          <w:b/>
          <w:color w:val="1F497D"/>
        </w:rPr>
        <w:t>the developer’s expertise</w:t>
      </w:r>
      <w:r w:rsidR="009B5B57">
        <w:rPr>
          <w:b/>
          <w:color w:val="1F497D"/>
        </w:rPr>
        <w:t xml:space="preserve"> and </w:t>
      </w:r>
      <w:r w:rsidR="009F157C">
        <w:rPr>
          <w:b/>
          <w:color w:val="1F497D"/>
        </w:rPr>
        <w:t xml:space="preserve">prior </w:t>
      </w:r>
      <w:r w:rsidR="009B5B57">
        <w:rPr>
          <w:b/>
          <w:color w:val="1F497D"/>
        </w:rPr>
        <w:t>experience</w:t>
      </w:r>
      <w:r w:rsidRPr="009F5FA5">
        <w:rPr>
          <w:b/>
          <w:color w:val="1F497D"/>
        </w:rPr>
        <w:t>.]</w:t>
      </w:r>
    </w:p>
    <w:p w14:paraId="70014150" w14:textId="77777777" w:rsidR="009F5FA5" w:rsidRPr="009F5FA5" w:rsidRDefault="009F5FA5" w:rsidP="009F5FA5">
      <w:pPr>
        <w:pStyle w:val="Default"/>
      </w:pPr>
    </w:p>
    <w:p w14:paraId="7B337CF7" w14:textId="77777777" w:rsidR="00E8154F" w:rsidRDefault="00E8154F" w:rsidP="00696A64">
      <w:pPr>
        <w:pStyle w:val="CM32"/>
        <w:spacing w:after="280" w:line="283" w:lineRule="atLeast"/>
        <w:ind w:left="360"/>
        <w:rPr>
          <w:color w:val="000000"/>
          <w:sz w:val="23"/>
          <w:szCs w:val="23"/>
        </w:rPr>
      </w:pPr>
      <w:r>
        <w:rPr>
          <w:color w:val="000000"/>
          <w:sz w:val="23"/>
          <w:szCs w:val="23"/>
        </w:rPr>
        <w:t xml:space="preserve">Please provide a description of no more than three relevant projects completed or in process by the development team. Members of the proposed development team for the proposed project should have had a significant role in these past projects. For each project, please include the following, </w:t>
      </w:r>
      <w:r>
        <w:rPr>
          <w:color w:val="000000"/>
          <w:sz w:val="23"/>
          <w:szCs w:val="23"/>
          <w:u w:val="single"/>
        </w:rPr>
        <w:t>as applicable and to the extent possible and appropriate</w:t>
      </w:r>
      <w:r>
        <w:rPr>
          <w:color w:val="000000"/>
          <w:sz w:val="23"/>
          <w:szCs w:val="23"/>
        </w:rPr>
        <w:t xml:space="preserve">: </w:t>
      </w:r>
    </w:p>
    <w:p w14:paraId="014E06F2" w14:textId="77777777" w:rsidR="00AF0767" w:rsidRDefault="00E8154F" w:rsidP="0056489E">
      <w:pPr>
        <w:pStyle w:val="CM2"/>
        <w:numPr>
          <w:ilvl w:val="0"/>
          <w:numId w:val="20"/>
        </w:numPr>
        <w:spacing w:before="120"/>
        <w:rPr>
          <w:color w:val="000000"/>
          <w:sz w:val="23"/>
          <w:szCs w:val="23"/>
        </w:rPr>
      </w:pPr>
      <w:r>
        <w:rPr>
          <w:color w:val="000000"/>
          <w:sz w:val="23"/>
          <w:szCs w:val="23"/>
        </w:rPr>
        <w:t xml:space="preserve">Project name, location and type of real estate product </w:t>
      </w:r>
    </w:p>
    <w:p w14:paraId="296D2517" w14:textId="77777777" w:rsidR="00AF0767" w:rsidRDefault="00E8154F" w:rsidP="0056489E">
      <w:pPr>
        <w:pStyle w:val="CM2"/>
        <w:numPr>
          <w:ilvl w:val="0"/>
          <w:numId w:val="20"/>
        </w:numPr>
        <w:spacing w:before="120"/>
        <w:rPr>
          <w:color w:val="000000"/>
          <w:sz w:val="23"/>
          <w:szCs w:val="23"/>
        </w:rPr>
      </w:pPr>
      <w:r>
        <w:rPr>
          <w:color w:val="000000"/>
          <w:sz w:val="23"/>
          <w:szCs w:val="23"/>
        </w:rPr>
        <w:t xml:space="preserve">Description of the real estate product, its quality and amenities </w:t>
      </w:r>
    </w:p>
    <w:p w14:paraId="5B34BF84" w14:textId="77777777" w:rsidR="00AF0767" w:rsidRDefault="00E8154F" w:rsidP="0056489E">
      <w:pPr>
        <w:pStyle w:val="CM2"/>
        <w:numPr>
          <w:ilvl w:val="0"/>
          <w:numId w:val="20"/>
        </w:numPr>
        <w:spacing w:before="120"/>
        <w:rPr>
          <w:color w:val="000000"/>
          <w:sz w:val="23"/>
          <w:szCs w:val="23"/>
        </w:rPr>
      </w:pPr>
      <w:r>
        <w:rPr>
          <w:color w:val="000000"/>
          <w:sz w:val="23"/>
          <w:szCs w:val="23"/>
        </w:rPr>
        <w:t xml:space="preserve">Experience in developing community consensus and securing community support for the project </w:t>
      </w:r>
    </w:p>
    <w:p w14:paraId="11A42055"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Current status of the project (i.e., construction status or number of years since completion) </w:t>
      </w:r>
    </w:p>
    <w:p w14:paraId="607911ED"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Photos and site plans of the project </w:t>
      </w:r>
    </w:p>
    <w:p w14:paraId="1FB1A204"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Names and roles of other companies, organizations, or partners involved in the project </w:t>
      </w:r>
    </w:p>
    <w:p w14:paraId="7CA14306"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Development cost and financing summary </w:t>
      </w:r>
    </w:p>
    <w:p w14:paraId="519539A3"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Primary sources of equity and debt </w:t>
      </w:r>
    </w:p>
    <w:p w14:paraId="64D0F0D0"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Primary sources of cash or cash equivalents employed during pre-development </w:t>
      </w:r>
    </w:p>
    <w:p w14:paraId="3EB34A28"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List of lenders for the project including contact name, phone number and email address </w:t>
      </w:r>
    </w:p>
    <w:p w14:paraId="7F30BE43" w14:textId="77777777" w:rsidR="00AF0767" w:rsidRDefault="00E8154F" w:rsidP="0056489E">
      <w:pPr>
        <w:pStyle w:val="CM24"/>
        <w:numPr>
          <w:ilvl w:val="0"/>
          <w:numId w:val="20"/>
        </w:numPr>
        <w:spacing w:before="120"/>
        <w:rPr>
          <w:color w:val="000000"/>
          <w:sz w:val="23"/>
          <w:szCs w:val="23"/>
        </w:rPr>
      </w:pPr>
      <w:r>
        <w:rPr>
          <w:color w:val="000000"/>
          <w:sz w:val="23"/>
          <w:szCs w:val="23"/>
        </w:rPr>
        <w:t xml:space="preserve">Indication of whether the project involved a ground lease </w:t>
      </w:r>
    </w:p>
    <w:p w14:paraId="0C001976" w14:textId="77777777" w:rsidR="00E8154F" w:rsidRDefault="00E8154F" w:rsidP="0056489E">
      <w:pPr>
        <w:pStyle w:val="CM24"/>
        <w:numPr>
          <w:ilvl w:val="0"/>
          <w:numId w:val="20"/>
        </w:numPr>
        <w:spacing w:before="120"/>
        <w:rPr>
          <w:color w:val="000000"/>
          <w:sz w:val="23"/>
          <w:szCs w:val="23"/>
        </w:rPr>
      </w:pPr>
      <w:r>
        <w:rPr>
          <w:color w:val="000000"/>
          <w:sz w:val="23"/>
          <w:szCs w:val="23"/>
        </w:rPr>
        <w:t xml:space="preserve">Indication of whether the project involved a business relationship with a public agency and a description of the nature of any such relationship </w:t>
      </w:r>
    </w:p>
    <w:p w14:paraId="7ADD86ED" w14:textId="77777777" w:rsidR="009F5FA5" w:rsidRPr="009F5FA5" w:rsidRDefault="009F5FA5" w:rsidP="009F5FA5">
      <w:pPr>
        <w:pStyle w:val="Default"/>
      </w:pPr>
    </w:p>
    <w:p w14:paraId="1F8E21BE" w14:textId="77777777" w:rsidR="00696A64" w:rsidRPr="00696A64" w:rsidRDefault="00E8154F" w:rsidP="00696A64">
      <w:pPr>
        <w:pStyle w:val="Heading3"/>
      </w:pPr>
      <w:bookmarkStart w:id="73" w:name="_Toc268795894"/>
      <w:r>
        <w:lastRenderedPageBreak/>
        <w:t>5. Demonstration of Financial Capacity and Related Information</w:t>
      </w:r>
      <w:bookmarkEnd w:id="73"/>
      <w:r>
        <w:t xml:space="preserve"> </w:t>
      </w:r>
    </w:p>
    <w:p w14:paraId="2AB14261" w14:textId="77777777" w:rsidR="009F5FA5" w:rsidRDefault="009F5FA5" w:rsidP="00696A64">
      <w:pPr>
        <w:pStyle w:val="Default"/>
        <w:ind w:left="360"/>
      </w:pPr>
      <w:r>
        <w:t>[</w:t>
      </w:r>
      <w:r w:rsidRPr="009F5FA5">
        <w:rPr>
          <w:b/>
          <w:color w:val="1F497D"/>
        </w:rPr>
        <w:t>It is essential to know the financial strength of the developer and/or development team.  Recognize the sensitivity for the developer in providing this information and make sure you have procedures to protect confidentiality.]</w:t>
      </w:r>
    </w:p>
    <w:p w14:paraId="6D4C3A3C" w14:textId="77777777" w:rsidR="009F5FA5" w:rsidRPr="009F5FA5" w:rsidRDefault="009F5FA5" w:rsidP="009F5FA5">
      <w:pPr>
        <w:pStyle w:val="Default"/>
      </w:pPr>
    </w:p>
    <w:p w14:paraId="2062F614" w14:textId="77777777" w:rsidR="00E8154F" w:rsidRDefault="00E8154F" w:rsidP="00696A64">
      <w:pPr>
        <w:pStyle w:val="CM30"/>
        <w:spacing w:after="217" w:line="318" w:lineRule="atLeast"/>
        <w:ind w:left="360"/>
        <w:rPr>
          <w:color w:val="000000"/>
          <w:sz w:val="23"/>
          <w:szCs w:val="23"/>
        </w:rPr>
      </w:pPr>
      <w:r>
        <w:rPr>
          <w:color w:val="000000"/>
          <w:sz w:val="23"/>
          <w:szCs w:val="23"/>
        </w:rPr>
        <w:t xml:space="preserve">Please provide the following information to demonstrate the financial capacity to undertake and complete the development proposed in the Proposed Site or Sites and Project Concept section. Developers shall mail or deliver one (1) bound original of the Evidence of Financial Capacity, Section 5 of the RFQ (which shall remain confidential) </w:t>
      </w:r>
      <w:r>
        <w:rPr>
          <w:color w:val="000000"/>
          <w:sz w:val="23"/>
          <w:szCs w:val="23"/>
          <w:u w:val="single"/>
        </w:rPr>
        <w:t>under separate cover by the same date and time to</w:t>
      </w:r>
      <w:r>
        <w:rPr>
          <w:color w:val="000000"/>
          <w:sz w:val="23"/>
          <w:szCs w:val="23"/>
        </w:rPr>
        <w:t xml:space="preserve">: </w:t>
      </w:r>
      <w:r>
        <w:rPr>
          <w:b/>
          <w:bCs/>
          <w:color w:val="000000"/>
          <w:sz w:val="23"/>
          <w:szCs w:val="23"/>
        </w:rPr>
        <w:t>Tim Kelly, Keyser Marston Associates, Inc., 55 Pacific Avenue Mall, San Francisco, CA 94111</w:t>
      </w:r>
      <w:r>
        <w:rPr>
          <w:color w:val="000000"/>
          <w:sz w:val="23"/>
          <w:szCs w:val="23"/>
        </w:rPr>
        <w:t xml:space="preserve">. This information will be used solely by them for purposes of evaluation under the RFQ and will be treated as confidential to the extent allowed by law. This one original will be returned at the conclusion of the selection process with no copies retained by the City / RDA. </w:t>
      </w:r>
    </w:p>
    <w:p w14:paraId="0F870E7F" w14:textId="77777777" w:rsidR="00AF0767" w:rsidRDefault="00E8154F" w:rsidP="0056489E">
      <w:pPr>
        <w:pStyle w:val="CM19"/>
        <w:numPr>
          <w:ilvl w:val="0"/>
          <w:numId w:val="21"/>
        </w:numPr>
        <w:spacing w:after="120"/>
        <w:rPr>
          <w:color w:val="000000"/>
          <w:sz w:val="23"/>
          <w:szCs w:val="23"/>
        </w:rPr>
      </w:pPr>
      <w:r>
        <w:rPr>
          <w:color w:val="000000"/>
          <w:sz w:val="23"/>
          <w:szCs w:val="23"/>
        </w:rPr>
        <w:t xml:space="preserve">Financial Statements for the previous three fiscal years for the lead development or team members (as applicable). Certified statements are preferred. </w:t>
      </w:r>
    </w:p>
    <w:p w14:paraId="4B43DE93" w14:textId="77777777" w:rsidR="00AF0767" w:rsidRDefault="00E8154F" w:rsidP="0056489E">
      <w:pPr>
        <w:pStyle w:val="CM24"/>
        <w:numPr>
          <w:ilvl w:val="0"/>
          <w:numId w:val="21"/>
        </w:numPr>
        <w:spacing w:after="120"/>
        <w:rPr>
          <w:color w:val="000000"/>
          <w:sz w:val="23"/>
          <w:szCs w:val="23"/>
        </w:rPr>
      </w:pPr>
      <w:r>
        <w:rPr>
          <w:color w:val="000000"/>
          <w:sz w:val="23"/>
          <w:szCs w:val="23"/>
        </w:rPr>
        <w:t xml:space="preserve">Most recent annual report(s). </w:t>
      </w:r>
    </w:p>
    <w:p w14:paraId="05BE8F56" w14:textId="77777777" w:rsidR="00AF0767" w:rsidRDefault="00E8154F" w:rsidP="0056489E">
      <w:pPr>
        <w:pStyle w:val="CM24"/>
        <w:numPr>
          <w:ilvl w:val="0"/>
          <w:numId w:val="21"/>
        </w:numPr>
        <w:spacing w:after="120"/>
        <w:rPr>
          <w:color w:val="000000"/>
          <w:sz w:val="23"/>
          <w:szCs w:val="23"/>
        </w:rPr>
      </w:pPr>
      <w:r>
        <w:rPr>
          <w:color w:val="000000"/>
          <w:sz w:val="23"/>
          <w:szCs w:val="23"/>
        </w:rPr>
        <w:t xml:space="preserve">List of any current non-performing loans or loan defaults in the past five years </w:t>
      </w:r>
    </w:p>
    <w:p w14:paraId="7A8D993A" w14:textId="77777777" w:rsidR="00696A64" w:rsidRDefault="00E8154F" w:rsidP="0056489E">
      <w:pPr>
        <w:pStyle w:val="CM24"/>
        <w:numPr>
          <w:ilvl w:val="0"/>
          <w:numId w:val="21"/>
        </w:numPr>
        <w:spacing w:after="120"/>
        <w:rPr>
          <w:color w:val="000000"/>
          <w:sz w:val="23"/>
          <w:szCs w:val="23"/>
        </w:rPr>
      </w:pPr>
      <w:r>
        <w:rPr>
          <w:color w:val="000000"/>
          <w:sz w:val="23"/>
          <w:szCs w:val="23"/>
        </w:rPr>
        <w:t xml:space="preserve">Description of instances in which a member of the development team or any named individual has been involved in litigation or other legal dispute regarding a real estate venture during the past five years. Include information regarding the outcome of the litigation or dispute </w:t>
      </w:r>
    </w:p>
    <w:p w14:paraId="253C2EBF" w14:textId="77777777" w:rsidR="00E8154F" w:rsidRDefault="00E8154F" w:rsidP="0056489E">
      <w:pPr>
        <w:pStyle w:val="CM24"/>
        <w:numPr>
          <w:ilvl w:val="0"/>
          <w:numId w:val="21"/>
        </w:numPr>
        <w:spacing w:after="120"/>
        <w:rPr>
          <w:color w:val="000000"/>
          <w:sz w:val="23"/>
          <w:szCs w:val="23"/>
        </w:rPr>
      </w:pPr>
      <w:r>
        <w:rPr>
          <w:color w:val="000000"/>
          <w:sz w:val="23"/>
          <w:szCs w:val="23"/>
        </w:rPr>
        <w:t xml:space="preserve">Information about instances in which any member of the development team has ever filed for bankruptcy, or any projects that have been lost to foreclosure </w:t>
      </w:r>
    </w:p>
    <w:p w14:paraId="10DA25CA" w14:textId="77777777" w:rsidR="00E8154F" w:rsidRDefault="00E8154F" w:rsidP="0056489E">
      <w:pPr>
        <w:pStyle w:val="CM22"/>
        <w:numPr>
          <w:ilvl w:val="0"/>
          <w:numId w:val="21"/>
        </w:numPr>
        <w:spacing w:after="120"/>
        <w:jc w:val="both"/>
        <w:rPr>
          <w:color w:val="000000"/>
          <w:sz w:val="23"/>
          <w:szCs w:val="23"/>
        </w:rPr>
      </w:pPr>
      <w:r>
        <w:rPr>
          <w:color w:val="000000"/>
          <w:sz w:val="23"/>
          <w:szCs w:val="23"/>
        </w:rPr>
        <w:t xml:space="preserve">Past history of raising capital </w:t>
      </w:r>
    </w:p>
    <w:p w14:paraId="1BE8660A" w14:textId="77777777" w:rsidR="00E8154F" w:rsidRDefault="00E8154F" w:rsidP="0056489E">
      <w:pPr>
        <w:pStyle w:val="CM22"/>
        <w:numPr>
          <w:ilvl w:val="0"/>
          <w:numId w:val="21"/>
        </w:numPr>
        <w:spacing w:after="120"/>
        <w:jc w:val="both"/>
        <w:rPr>
          <w:color w:val="000000"/>
          <w:sz w:val="23"/>
          <w:szCs w:val="23"/>
        </w:rPr>
      </w:pPr>
      <w:r>
        <w:rPr>
          <w:color w:val="000000"/>
          <w:sz w:val="23"/>
          <w:szCs w:val="23"/>
        </w:rPr>
        <w:t xml:space="preserve">Composition of real estate portfolio by type and occupancy percentage </w:t>
      </w:r>
    </w:p>
    <w:p w14:paraId="3D9F5531" w14:textId="77777777" w:rsidR="00E8154F" w:rsidRPr="0056489E" w:rsidRDefault="00E8154F" w:rsidP="0056489E">
      <w:pPr>
        <w:pStyle w:val="CM22"/>
        <w:numPr>
          <w:ilvl w:val="0"/>
          <w:numId w:val="21"/>
        </w:numPr>
        <w:spacing w:after="120"/>
        <w:jc w:val="both"/>
        <w:rPr>
          <w:color w:val="000000"/>
          <w:sz w:val="23"/>
          <w:szCs w:val="23"/>
        </w:rPr>
      </w:pPr>
      <w:r>
        <w:rPr>
          <w:color w:val="000000"/>
          <w:sz w:val="23"/>
          <w:szCs w:val="23"/>
        </w:rPr>
        <w:t xml:space="preserve">Any available evidence that demonstrates that the development team has the financial </w:t>
      </w:r>
      <w:r w:rsidRPr="0056489E">
        <w:rPr>
          <w:color w:val="000000"/>
          <w:sz w:val="23"/>
          <w:szCs w:val="23"/>
        </w:rPr>
        <w:t xml:space="preserve">capacity to engage in the planning and development of the site or sites, specifically, (1) balance sheets detailing cash or cash equivalent funds sufficient to fund necessary pre-development activities pursuant to an ENA, and (2) evidence of financial capacity to carry out the development of the proposed site or sites. </w:t>
      </w:r>
    </w:p>
    <w:p w14:paraId="2493FE30" w14:textId="77777777" w:rsidR="00E8154F" w:rsidRDefault="00696A64" w:rsidP="00696A64">
      <w:pPr>
        <w:pStyle w:val="Heading3"/>
      </w:pPr>
      <w:bookmarkStart w:id="74" w:name="_Toc268795895"/>
      <w:r w:rsidRPr="00696A64">
        <w:t>6.</w:t>
      </w:r>
      <w:r>
        <w:t xml:space="preserve">  </w:t>
      </w:r>
      <w:r w:rsidR="00E8154F">
        <w:t>References</w:t>
      </w:r>
      <w:bookmarkEnd w:id="74"/>
      <w:r w:rsidR="00E8154F">
        <w:t xml:space="preserve"> </w:t>
      </w:r>
    </w:p>
    <w:p w14:paraId="5C8B328E" w14:textId="77777777" w:rsidR="009F5FA5" w:rsidRDefault="009F5FA5" w:rsidP="0056489E">
      <w:pPr>
        <w:pStyle w:val="Default"/>
        <w:ind w:left="630"/>
      </w:pPr>
      <w:r>
        <w:t>[</w:t>
      </w:r>
      <w:r w:rsidRPr="009F5FA5">
        <w:rPr>
          <w:b/>
          <w:color w:val="1F497D"/>
        </w:rPr>
        <w:t>Ask for a range of references and check them.  Make sure references are provided for the type of project you’re seeking</w:t>
      </w:r>
      <w:r w:rsidR="009B5B57">
        <w:rPr>
          <w:b/>
          <w:color w:val="1F497D"/>
        </w:rPr>
        <w:t xml:space="preserve">, and </w:t>
      </w:r>
      <w:r w:rsidRPr="009F5FA5">
        <w:rPr>
          <w:b/>
          <w:color w:val="1F497D"/>
        </w:rPr>
        <w:t>make sure they’ve worked with the public previously.]</w:t>
      </w:r>
    </w:p>
    <w:p w14:paraId="631F577D" w14:textId="77777777" w:rsidR="009F5FA5" w:rsidRPr="009F5FA5" w:rsidRDefault="009F5FA5" w:rsidP="0056489E">
      <w:pPr>
        <w:pStyle w:val="Default"/>
        <w:ind w:left="630" w:firstLine="360"/>
      </w:pPr>
    </w:p>
    <w:p w14:paraId="446C3173" w14:textId="77777777" w:rsidR="00E8154F" w:rsidRDefault="00E8154F" w:rsidP="0056489E">
      <w:pPr>
        <w:pStyle w:val="CM30"/>
        <w:spacing w:after="217" w:line="318" w:lineRule="atLeast"/>
        <w:ind w:left="630"/>
        <w:jc w:val="both"/>
        <w:rPr>
          <w:color w:val="000000"/>
          <w:sz w:val="23"/>
          <w:szCs w:val="23"/>
        </w:rPr>
      </w:pPr>
      <w:r>
        <w:rPr>
          <w:color w:val="000000"/>
          <w:sz w:val="23"/>
          <w:szCs w:val="23"/>
        </w:rPr>
        <w:t xml:space="preserve">Provide references with sufficient information to ensure easy contact. This should include company/organization, names, titles, telephone numbers, and email addresses for individual who can provide information relating to the following items: </w:t>
      </w:r>
    </w:p>
    <w:p w14:paraId="05B1D6DB" w14:textId="77777777" w:rsidR="00E8154F" w:rsidRDefault="00E8154F" w:rsidP="0056489E">
      <w:pPr>
        <w:pStyle w:val="CM22"/>
        <w:numPr>
          <w:ilvl w:val="0"/>
          <w:numId w:val="22"/>
        </w:numPr>
        <w:spacing w:after="120"/>
        <w:jc w:val="both"/>
        <w:rPr>
          <w:color w:val="000000"/>
          <w:sz w:val="23"/>
          <w:szCs w:val="23"/>
        </w:rPr>
      </w:pPr>
      <w:r>
        <w:rPr>
          <w:b/>
          <w:bCs/>
          <w:color w:val="000000"/>
          <w:sz w:val="23"/>
          <w:szCs w:val="23"/>
        </w:rPr>
        <w:t>Financial Contacts</w:t>
      </w:r>
      <w:r>
        <w:rPr>
          <w:color w:val="000000"/>
          <w:sz w:val="23"/>
          <w:szCs w:val="23"/>
        </w:rPr>
        <w:t xml:space="preserve"> – Identify at least three contacts that have provided members of the </w:t>
      </w:r>
      <w:r>
        <w:rPr>
          <w:color w:val="000000"/>
          <w:sz w:val="23"/>
          <w:szCs w:val="23"/>
        </w:rPr>
        <w:lastRenderedPageBreak/>
        <w:t xml:space="preserve">development team with debt or equity financing of at least the magnitude likely to be required for the proposed project. </w:t>
      </w:r>
    </w:p>
    <w:p w14:paraId="128C4D61" w14:textId="77777777" w:rsidR="00E8154F" w:rsidRDefault="00E8154F" w:rsidP="0056489E">
      <w:pPr>
        <w:pStyle w:val="CM22"/>
        <w:numPr>
          <w:ilvl w:val="0"/>
          <w:numId w:val="22"/>
        </w:numPr>
        <w:spacing w:after="120"/>
        <w:jc w:val="both"/>
        <w:rPr>
          <w:color w:val="000000"/>
          <w:sz w:val="23"/>
          <w:szCs w:val="23"/>
        </w:rPr>
      </w:pPr>
      <w:r>
        <w:rPr>
          <w:b/>
          <w:bCs/>
          <w:color w:val="000000"/>
          <w:sz w:val="23"/>
          <w:szCs w:val="23"/>
        </w:rPr>
        <w:t>Public or Government</w:t>
      </w:r>
      <w:r>
        <w:rPr>
          <w:color w:val="000000"/>
          <w:sz w:val="23"/>
          <w:szCs w:val="23"/>
        </w:rPr>
        <w:t xml:space="preserve"> – Identify at least two redevelopment agency, county, city or other public officials who have been involved with a project completed by members of the development team (e.g., city managers, redevelopment staff, Planning directors, economic development directors, etc.). </w:t>
      </w:r>
    </w:p>
    <w:p w14:paraId="2B813019" w14:textId="77777777" w:rsidR="00E8154F" w:rsidRDefault="00E8154F" w:rsidP="0056489E">
      <w:pPr>
        <w:pStyle w:val="CM32"/>
        <w:numPr>
          <w:ilvl w:val="0"/>
          <w:numId w:val="22"/>
        </w:numPr>
        <w:spacing w:after="120" w:line="280" w:lineRule="atLeast"/>
        <w:jc w:val="both"/>
        <w:rPr>
          <w:color w:val="000000"/>
          <w:sz w:val="23"/>
          <w:szCs w:val="23"/>
        </w:rPr>
      </w:pPr>
      <w:r>
        <w:rPr>
          <w:b/>
          <w:bCs/>
          <w:color w:val="000000"/>
          <w:sz w:val="23"/>
          <w:szCs w:val="23"/>
        </w:rPr>
        <w:t>General</w:t>
      </w:r>
      <w:r>
        <w:rPr>
          <w:color w:val="000000"/>
          <w:sz w:val="23"/>
          <w:szCs w:val="23"/>
        </w:rPr>
        <w:t xml:space="preserve"> – Provide the names of up to two other contacts that could provide information about the experience and capability of members of the development team for a program of the magnitude proposed. </w:t>
      </w:r>
    </w:p>
    <w:p w14:paraId="161EE8DB" w14:textId="77777777" w:rsidR="00E8154F" w:rsidRDefault="00E8154F" w:rsidP="00696A64">
      <w:pPr>
        <w:pStyle w:val="Heading2"/>
      </w:pPr>
      <w:bookmarkStart w:id="75" w:name="_Toc268795896"/>
      <w:r>
        <w:t>C. Submittal Schedule</w:t>
      </w:r>
      <w:bookmarkEnd w:id="75"/>
      <w:r>
        <w:t xml:space="preserve"> </w:t>
      </w:r>
    </w:p>
    <w:p w14:paraId="3AD7CEC2" w14:textId="77777777" w:rsidR="00E8154F" w:rsidRDefault="00E8154F" w:rsidP="0056489E">
      <w:pPr>
        <w:pStyle w:val="Default"/>
        <w:numPr>
          <w:ilvl w:val="0"/>
          <w:numId w:val="12"/>
        </w:numPr>
        <w:spacing w:after="50"/>
        <w:ind w:left="1080" w:hanging="360"/>
        <w:rPr>
          <w:sz w:val="23"/>
          <w:szCs w:val="23"/>
        </w:rPr>
      </w:pPr>
      <w:r>
        <w:rPr>
          <w:sz w:val="23"/>
          <w:szCs w:val="23"/>
        </w:rPr>
        <w:t xml:space="preserve">September 29, 2009 – Release of this RFQ </w:t>
      </w:r>
    </w:p>
    <w:p w14:paraId="0423C0F9" w14:textId="77777777" w:rsidR="00E8154F" w:rsidRDefault="00E8154F" w:rsidP="0056489E">
      <w:pPr>
        <w:pStyle w:val="Default"/>
        <w:numPr>
          <w:ilvl w:val="0"/>
          <w:numId w:val="12"/>
        </w:numPr>
        <w:spacing w:after="50"/>
        <w:ind w:left="1080" w:hanging="360"/>
        <w:rPr>
          <w:sz w:val="23"/>
          <w:szCs w:val="23"/>
        </w:rPr>
      </w:pPr>
      <w:r>
        <w:rPr>
          <w:sz w:val="23"/>
          <w:szCs w:val="23"/>
        </w:rPr>
        <w:t xml:space="preserve">October 21, 2009 – Site Visit (optional); Deadline to submit questions / clarifications </w:t>
      </w:r>
    </w:p>
    <w:p w14:paraId="6AAEB16C" w14:textId="77777777" w:rsidR="00E8154F" w:rsidRDefault="00E8154F" w:rsidP="0056489E">
      <w:pPr>
        <w:pStyle w:val="Default"/>
        <w:numPr>
          <w:ilvl w:val="0"/>
          <w:numId w:val="12"/>
        </w:numPr>
        <w:spacing w:after="50"/>
        <w:ind w:left="1080" w:hanging="360"/>
        <w:rPr>
          <w:sz w:val="23"/>
          <w:szCs w:val="23"/>
        </w:rPr>
      </w:pPr>
      <w:r>
        <w:rPr>
          <w:sz w:val="23"/>
          <w:szCs w:val="23"/>
        </w:rPr>
        <w:t xml:space="preserve">October 29, 2009 – Question responses distributed </w:t>
      </w:r>
    </w:p>
    <w:p w14:paraId="4AD97970" w14:textId="77777777" w:rsidR="00E8154F" w:rsidRDefault="00E8154F" w:rsidP="0056489E">
      <w:pPr>
        <w:pStyle w:val="Default"/>
        <w:numPr>
          <w:ilvl w:val="0"/>
          <w:numId w:val="12"/>
        </w:numPr>
        <w:spacing w:after="50"/>
        <w:ind w:left="1080" w:hanging="360"/>
        <w:rPr>
          <w:sz w:val="23"/>
          <w:szCs w:val="23"/>
        </w:rPr>
      </w:pPr>
      <w:r>
        <w:rPr>
          <w:sz w:val="23"/>
          <w:szCs w:val="23"/>
        </w:rPr>
        <w:t xml:space="preserve">November 4-6 – Second Site Visit (possible – to be confirmed) </w:t>
      </w:r>
    </w:p>
    <w:p w14:paraId="1414AB89" w14:textId="77777777" w:rsidR="00E8154F" w:rsidRDefault="00E8154F" w:rsidP="0056489E">
      <w:pPr>
        <w:pStyle w:val="Default"/>
        <w:numPr>
          <w:ilvl w:val="0"/>
          <w:numId w:val="12"/>
        </w:numPr>
        <w:spacing w:after="50"/>
        <w:ind w:left="1080" w:hanging="360"/>
        <w:rPr>
          <w:sz w:val="23"/>
          <w:szCs w:val="23"/>
        </w:rPr>
      </w:pPr>
      <w:r>
        <w:rPr>
          <w:sz w:val="23"/>
          <w:szCs w:val="23"/>
        </w:rPr>
        <w:t xml:space="preserve">November 9-13, 2009 – Informational meetings with individual proposers (optional) </w:t>
      </w:r>
    </w:p>
    <w:p w14:paraId="7805652F" w14:textId="77777777" w:rsidR="00E8154F" w:rsidRDefault="00E8154F" w:rsidP="0056489E">
      <w:pPr>
        <w:pStyle w:val="Default"/>
        <w:numPr>
          <w:ilvl w:val="0"/>
          <w:numId w:val="12"/>
        </w:numPr>
        <w:ind w:left="1080" w:hanging="360"/>
        <w:rPr>
          <w:sz w:val="23"/>
          <w:szCs w:val="23"/>
        </w:rPr>
      </w:pPr>
      <w:r>
        <w:rPr>
          <w:sz w:val="23"/>
          <w:szCs w:val="23"/>
        </w:rPr>
        <w:t xml:space="preserve">December 14, 2009, 4:00 pm PST – Deadline to submit responses to RFQ </w:t>
      </w:r>
    </w:p>
    <w:p w14:paraId="0207A1AE" w14:textId="77777777" w:rsidR="00E8154F" w:rsidRDefault="00E8154F">
      <w:pPr>
        <w:pStyle w:val="Default"/>
        <w:rPr>
          <w:sz w:val="23"/>
          <w:szCs w:val="23"/>
        </w:rPr>
      </w:pPr>
    </w:p>
    <w:p w14:paraId="79D24F5F" w14:textId="77777777" w:rsidR="009F5FA5" w:rsidRDefault="00E8154F" w:rsidP="004C62BC">
      <w:pPr>
        <w:pStyle w:val="Heading1"/>
      </w:pPr>
      <w:bookmarkStart w:id="76" w:name="_Toc268795897"/>
      <w:r>
        <w:t>IX</w:t>
      </w:r>
      <w:r w:rsidR="004C2776">
        <w:t>. EVALUATION</w:t>
      </w:r>
      <w:r>
        <w:t xml:space="preserve"> CRITERIA AND SELECTION PROCESS</w:t>
      </w:r>
      <w:bookmarkEnd w:id="76"/>
    </w:p>
    <w:p w14:paraId="143BF471" w14:textId="77777777" w:rsidR="00E8154F" w:rsidRDefault="009F5FA5">
      <w:pPr>
        <w:pStyle w:val="Default"/>
        <w:spacing w:after="169"/>
        <w:rPr>
          <w:sz w:val="23"/>
          <w:szCs w:val="23"/>
        </w:rPr>
      </w:pPr>
      <w:r>
        <w:rPr>
          <w:b/>
          <w:bCs/>
          <w:sz w:val="23"/>
          <w:szCs w:val="23"/>
        </w:rPr>
        <w:t>[</w:t>
      </w:r>
      <w:r w:rsidRPr="00A44459">
        <w:rPr>
          <w:b/>
          <w:bCs/>
          <w:color w:val="1F497D"/>
          <w:sz w:val="23"/>
          <w:szCs w:val="23"/>
        </w:rPr>
        <w:t>Notice how the RFQ evaluation criteria focus on experience and financial strength</w:t>
      </w:r>
      <w:r w:rsidR="00A44459" w:rsidRPr="00A44459">
        <w:rPr>
          <w:b/>
          <w:bCs/>
          <w:color w:val="1F497D"/>
          <w:sz w:val="23"/>
          <w:szCs w:val="23"/>
        </w:rPr>
        <w:t>. This is what distinguishes an RFQ from a Request for Proposal (RFP)</w:t>
      </w:r>
      <w:r w:rsidR="00A44459">
        <w:rPr>
          <w:b/>
          <w:bCs/>
          <w:sz w:val="23"/>
          <w:szCs w:val="23"/>
        </w:rPr>
        <w:t>.]</w:t>
      </w:r>
      <w:r w:rsidR="00E8154F">
        <w:rPr>
          <w:b/>
          <w:bCs/>
          <w:sz w:val="23"/>
          <w:szCs w:val="23"/>
        </w:rPr>
        <w:t xml:space="preserve"> </w:t>
      </w:r>
    </w:p>
    <w:p w14:paraId="5B1D4015" w14:textId="77777777" w:rsidR="00E8154F" w:rsidRDefault="00E8154F" w:rsidP="0056489E">
      <w:pPr>
        <w:pStyle w:val="Heading2"/>
      </w:pPr>
      <w:bookmarkStart w:id="77" w:name="_Toc268795898"/>
      <w:r>
        <w:t>A. Evaluation Criteria</w:t>
      </w:r>
      <w:bookmarkEnd w:id="77"/>
      <w:r>
        <w:t xml:space="preserve"> </w:t>
      </w:r>
    </w:p>
    <w:p w14:paraId="0C3045D7" w14:textId="77777777" w:rsidR="0056489E" w:rsidRDefault="00E8154F" w:rsidP="0056489E">
      <w:pPr>
        <w:pStyle w:val="CM30"/>
        <w:spacing w:after="217"/>
        <w:ind w:left="360"/>
        <w:rPr>
          <w:color w:val="000000"/>
          <w:sz w:val="23"/>
          <w:szCs w:val="23"/>
        </w:rPr>
      </w:pPr>
      <w:r>
        <w:rPr>
          <w:color w:val="000000"/>
          <w:sz w:val="23"/>
          <w:szCs w:val="23"/>
        </w:rPr>
        <w:t xml:space="preserve">The submittals will be analyzed based upon, but not limited, to the following criteria: </w:t>
      </w:r>
    </w:p>
    <w:p w14:paraId="32F40546" w14:textId="77777777" w:rsidR="00AF0767" w:rsidRPr="0056489E" w:rsidRDefault="00E8154F" w:rsidP="0056489E">
      <w:pPr>
        <w:pStyle w:val="CM30"/>
        <w:numPr>
          <w:ilvl w:val="0"/>
          <w:numId w:val="23"/>
        </w:numPr>
        <w:spacing w:after="217"/>
        <w:ind w:left="1080" w:hanging="360"/>
        <w:rPr>
          <w:color w:val="000000"/>
          <w:sz w:val="23"/>
          <w:szCs w:val="23"/>
        </w:rPr>
      </w:pPr>
      <w:r>
        <w:rPr>
          <w:sz w:val="23"/>
          <w:szCs w:val="23"/>
        </w:rPr>
        <w:t xml:space="preserve">Direct relevant qualifications and experience of the development team </w:t>
      </w:r>
    </w:p>
    <w:p w14:paraId="567B22CC" w14:textId="77777777" w:rsidR="00AF0767" w:rsidRDefault="00E8154F" w:rsidP="0056489E">
      <w:pPr>
        <w:pStyle w:val="Default"/>
        <w:numPr>
          <w:ilvl w:val="0"/>
          <w:numId w:val="24"/>
        </w:numPr>
        <w:spacing w:after="120"/>
        <w:ind w:left="1440"/>
        <w:rPr>
          <w:sz w:val="23"/>
          <w:szCs w:val="23"/>
        </w:rPr>
      </w:pPr>
      <w:r>
        <w:rPr>
          <w:sz w:val="23"/>
          <w:szCs w:val="23"/>
        </w:rPr>
        <w:t xml:space="preserve">General qualifications of team members </w:t>
      </w:r>
    </w:p>
    <w:p w14:paraId="4CF2DA2E" w14:textId="77777777" w:rsidR="00AF0767" w:rsidRDefault="00E8154F" w:rsidP="0056489E">
      <w:pPr>
        <w:pStyle w:val="Default"/>
        <w:numPr>
          <w:ilvl w:val="0"/>
          <w:numId w:val="24"/>
        </w:numPr>
        <w:spacing w:after="120"/>
        <w:ind w:left="1440"/>
        <w:rPr>
          <w:sz w:val="23"/>
          <w:szCs w:val="23"/>
        </w:rPr>
      </w:pPr>
      <w:r>
        <w:rPr>
          <w:sz w:val="23"/>
          <w:szCs w:val="23"/>
        </w:rPr>
        <w:t xml:space="preserve">Compatibility of proposed sponsor and project with Agency objectives </w:t>
      </w:r>
    </w:p>
    <w:p w14:paraId="1BA8EA09" w14:textId="77777777" w:rsidR="00AF0767" w:rsidRDefault="00E8154F" w:rsidP="0056489E">
      <w:pPr>
        <w:pStyle w:val="Default"/>
        <w:numPr>
          <w:ilvl w:val="0"/>
          <w:numId w:val="24"/>
        </w:numPr>
        <w:spacing w:after="120"/>
        <w:ind w:left="1440"/>
        <w:rPr>
          <w:sz w:val="23"/>
          <w:szCs w:val="23"/>
        </w:rPr>
      </w:pPr>
      <w:r>
        <w:rPr>
          <w:sz w:val="23"/>
          <w:szCs w:val="23"/>
        </w:rPr>
        <w:t xml:space="preserve">Quality and financial performance of past projects </w:t>
      </w:r>
    </w:p>
    <w:p w14:paraId="3A270E26" w14:textId="77777777" w:rsidR="00E8154F" w:rsidRDefault="00E8154F" w:rsidP="0056489E">
      <w:pPr>
        <w:pStyle w:val="Default"/>
        <w:numPr>
          <w:ilvl w:val="0"/>
          <w:numId w:val="24"/>
        </w:numPr>
        <w:spacing w:after="120"/>
        <w:ind w:left="1440"/>
        <w:rPr>
          <w:sz w:val="23"/>
          <w:szCs w:val="23"/>
        </w:rPr>
      </w:pPr>
      <w:r>
        <w:rPr>
          <w:sz w:val="23"/>
          <w:szCs w:val="23"/>
        </w:rPr>
        <w:t>Experience with similar high-profile mixed-use (retail/office/residential) public-</w:t>
      </w:r>
    </w:p>
    <w:p w14:paraId="07568819" w14:textId="77777777" w:rsidR="00AF0767" w:rsidRDefault="00E8154F" w:rsidP="0056489E">
      <w:pPr>
        <w:pStyle w:val="Default"/>
        <w:numPr>
          <w:ilvl w:val="0"/>
          <w:numId w:val="24"/>
        </w:numPr>
        <w:spacing w:after="120"/>
        <w:ind w:left="1440"/>
        <w:rPr>
          <w:sz w:val="23"/>
          <w:szCs w:val="23"/>
        </w:rPr>
      </w:pPr>
      <w:r>
        <w:rPr>
          <w:sz w:val="23"/>
          <w:szCs w:val="23"/>
        </w:rPr>
        <w:t xml:space="preserve">private projects with significant community input conducted in partnership with a redevelopment agency </w:t>
      </w:r>
    </w:p>
    <w:p w14:paraId="1DAFD4B7" w14:textId="77777777" w:rsidR="00E8154F" w:rsidRDefault="00E8154F" w:rsidP="0056489E">
      <w:pPr>
        <w:pStyle w:val="Default"/>
        <w:numPr>
          <w:ilvl w:val="0"/>
          <w:numId w:val="24"/>
        </w:numPr>
        <w:spacing w:after="120"/>
        <w:ind w:left="1440"/>
        <w:rPr>
          <w:sz w:val="23"/>
          <w:szCs w:val="23"/>
        </w:rPr>
      </w:pPr>
      <w:r>
        <w:rPr>
          <w:sz w:val="23"/>
          <w:szCs w:val="23"/>
        </w:rPr>
        <w:t xml:space="preserve">Demonstrated successful experience of the development entity (not consultants to that entity) in negotiating complex real estate transactions with public entities </w:t>
      </w:r>
    </w:p>
    <w:p w14:paraId="7D803BB4" w14:textId="77777777" w:rsidR="0056489E" w:rsidRDefault="0056489E">
      <w:pPr>
        <w:pStyle w:val="Default"/>
        <w:rPr>
          <w:sz w:val="23"/>
          <w:szCs w:val="23"/>
        </w:rPr>
      </w:pPr>
    </w:p>
    <w:p w14:paraId="3B7F76AE" w14:textId="77777777" w:rsidR="00AF0767" w:rsidRDefault="00E8154F" w:rsidP="0056489E">
      <w:pPr>
        <w:pStyle w:val="CM30"/>
        <w:numPr>
          <w:ilvl w:val="0"/>
          <w:numId w:val="23"/>
        </w:numPr>
        <w:spacing w:after="217"/>
        <w:ind w:left="1080" w:hanging="360"/>
        <w:rPr>
          <w:sz w:val="23"/>
          <w:szCs w:val="23"/>
        </w:rPr>
      </w:pPr>
      <w:r>
        <w:rPr>
          <w:sz w:val="23"/>
          <w:szCs w:val="23"/>
        </w:rPr>
        <w:t xml:space="preserve">Financial capability of development team including lender references </w:t>
      </w:r>
    </w:p>
    <w:p w14:paraId="23F8C8A7" w14:textId="77777777" w:rsidR="00AF0767" w:rsidRDefault="00E8154F" w:rsidP="0056489E">
      <w:pPr>
        <w:pStyle w:val="Default"/>
        <w:numPr>
          <w:ilvl w:val="0"/>
          <w:numId w:val="25"/>
        </w:numPr>
        <w:spacing w:after="120"/>
        <w:ind w:left="1440"/>
        <w:rPr>
          <w:sz w:val="23"/>
          <w:szCs w:val="23"/>
        </w:rPr>
      </w:pPr>
      <w:r>
        <w:rPr>
          <w:sz w:val="23"/>
          <w:szCs w:val="23"/>
        </w:rPr>
        <w:t>Demonstrated ability to raise debt and equity for a p</w:t>
      </w:r>
      <w:r w:rsidR="00AF0767">
        <w:rPr>
          <w:sz w:val="23"/>
          <w:szCs w:val="23"/>
        </w:rPr>
        <w:t xml:space="preserve">roject of the magnitude that is </w:t>
      </w:r>
      <w:r>
        <w:rPr>
          <w:sz w:val="23"/>
          <w:szCs w:val="23"/>
        </w:rPr>
        <w:t xml:space="preserve">being proposed </w:t>
      </w:r>
    </w:p>
    <w:p w14:paraId="1A368789" w14:textId="77777777" w:rsidR="0056489E" w:rsidRDefault="00E8154F" w:rsidP="0056489E">
      <w:pPr>
        <w:pStyle w:val="CM30"/>
        <w:numPr>
          <w:ilvl w:val="0"/>
          <w:numId w:val="25"/>
        </w:numPr>
        <w:spacing w:after="120"/>
        <w:ind w:left="1440"/>
        <w:rPr>
          <w:color w:val="000000"/>
          <w:sz w:val="23"/>
          <w:szCs w:val="23"/>
        </w:rPr>
      </w:pPr>
      <w:r>
        <w:rPr>
          <w:color w:val="000000"/>
          <w:sz w:val="23"/>
          <w:szCs w:val="23"/>
        </w:rPr>
        <w:t>Strength of relationships with financial institutions</w:t>
      </w:r>
    </w:p>
    <w:p w14:paraId="38FA5695" w14:textId="77777777" w:rsidR="00AF0767" w:rsidRDefault="00E8154F" w:rsidP="0056489E">
      <w:pPr>
        <w:pStyle w:val="CM30"/>
        <w:numPr>
          <w:ilvl w:val="0"/>
          <w:numId w:val="25"/>
        </w:numPr>
        <w:spacing w:after="120"/>
        <w:ind w:left="1440"/>
        <w:rPr>
          <w:color w:val="000000"/>
          <w:sz w:val="23"/>
          <w:szCs w:val="23"/>
        </w:rPr>
      </w:pPr>
      <w:r>
        <w:rPr>
          <w:color w:val="000000"/>
          <w:sz w:val="23"/>
          <w:szCs w:val="23"/>
        </w:rPr>
        <w:lastRenderedPageBreak/>
        <w:t xml:space="preserve">Overall financial track record and capacity </w:t>
      </w:r>
    </w:p>
    <w:p w14:paraId="76D8545D" w14:textId="77777777" w:rsidR="00E8154F" w:rsidRDefault="00E8154F" w:rsidP="0056489E">
      <w:pPr>
        <w:pStyle w:val="CM30"/>
        <w:numPr>
          <w:ilvl w:val="0"/>
          <w:numId w:val="25"/>
        </w:numPr>
        <w:spacing w:after="120"/>
        <w:ind w:left="1440"/>
        <w:rPr>
          <w:color w:val="000000"/>
          <w:sz w:val="23"/>
          <w:szCs w:val="23"/>
        </w:rPr>
      </w:pPr>
      <w:r>
        <w:rPr>
          <w:color w:val="000000"/>
          <w:sz w:val="23"/>
          <w:szCs w:val="23"/>
        </w:rPr>
        <w:t xml:space="preserve">Litigation and bankruptcy disclosures </w:t>
      </w:r>
    </w:p>
    <w:p w14:paraId="64296380" w14:textId="77777777" w:rsidR="00E8154F" w:rsidRDefault="00E8154F" w:rsidP="0056489E">
      <w:pPr>
        <w:pStyle w:val="Heading2"/>
      </w:pPr>
      <w:bookmarkStart w:id="78" w:name="_Toc268795899"/>
      <w:r>
        <w:t>B. Selection Process</w:t>
      </w:r>
      <w:bookmarkEnd w:id="78"/>
      <w:r>
        <w:t xml:space="preserve"> </w:t>
      </w:r>
    </w:p>
    <w:p w14:paraId="22DB1F1C" w14:textId="77777777" w:rsidR="00A44459" w:rsidRDefault="00A44459" w:rsidP="0056489E">
      <w:pPr>
        <w:pStyle w:val="Default"/>
        <w:ind w:left="270"/>
      </w:pPr>
      <w:r>
        <w:t>[</w:t>
      </w:r>
      <w:r w:rsidR="0056489E">
        <w:rPr>
          <w:b/>
          <w:color w:val="1F497D"/>
        </w:rPr>
        <w:t>Often</w:t>
      </w:r>
      <w:r w:rsidRPr="00A44459">
        <w:rPr>
          <w:b/>
          <w:color w:val="1F497D"/>
        </w:rPr>
        <w:t xml:space="preserve"> the selection of a developer or developers via an RFQ then leads to the submission of a proposal for final determination.  So an RFQ can be the initial stage leading to an RFP</w:t>
      </w:r>
      <w:r w:rsidR="009B5B57">
        <w:rPr>
          <w:b/>
          <w:color w:val="1F497D"/>
        </w:rPr>
        <w:t>,</w:t>
      </w:r>
      <w:r w:rsidRPr="00A44459">
        <w:rPr>
          <w:b/>
          <w:color w:val="1F497D"/>
        </w:rPr>
        <w:t xml:space="preserve"> or you </w:t>
      </w:r>
      <w:r w:rsidR="009B5B57">
        <w:rPr>
          <w:b/>
          <w:color w:val="1F497D"/>
        </w:rPr>
        <w:t xml:space="preserve">may </w:t>
      </w:r>
      <w:r w:rsidRPr="00A44459">
        <w:rPr>
          <w:b/>
          <w:color w:val="1F497D"/>
        </w:rPr>
        <w:t>just proceed with the developer</w:t>
      </w:r>
      <w:r>
        <w:t>.]</w:t>
      </w:r>
    </w:p>
    <w:p w14:paraId="4B454771" w14:textId="77777777" w:rsidR="00A44459" w:rsidRPr="00A44459" w:rsidRDefault="00A44459" w:rsidP="00A44459">
      <w:pPr>
        <w:pStyle w:val="Default"/>
      </w:pPr>
    </w:p>
    <w:p w14:paraId="3BD2A4D3" w14:textId="77777777" w:rsidR="00E8154F" w:rsidRDefault="00E8154F">
      <w:pPr>
        <w:pStyle w:val="CM30"/>
        <w:spacing w:after="217" w:line="318" w:lineRule="atLeast"/>
        <w:ind w:left="270"/>
        <w:rPr>
          <w:color w:val="000000"/>
          <w:sz w:val="23"/>
          <w:szCs w:val="23"/>
        </w:rPr>
      </w:pPr>
      <w:r>
        <w:rPr>
          <w:color w:val="000000"/>
          <w:sz w:val="23"/>
          <w:szCs w:val="23"/>
        </w:rPr>
        <w:t xml:space="preserve">The Agency intends to form a Community Review Committee prior to conclusion of the submittal deadline in December 2009. The Community Review Committee will identify any additional information that might be requested of responders as well as comment on the strengths and weaknesses of a short list of proposals. The Committee and Agency staff may conduct interviews of selected responders including presentations of the materials submitted, but the Agency does not currently expect that responders will be required to make a public presentation. </w:t>
      </w:r>
    </w:p>
    <w:p w14:paraId="1B0A0646" w14:textId="77777777" w:rsidR="00E8154F" w:rsidRDefault="00E8154F">
      <w:pPr>
        <w:pStyle w:val="CM30"/>
        <w:spacing w:after="217" w:line="318" w:lineRule="atLeast"/>
        <w:ind w:left="270"/>
        <w:rPr>
          <w:color w:val="000000"/>
          <w:sz w:val="23"/>
          <w:szCs w:val="23"/>
        </w:rPr>
      </w:pPr>
      <w:r>
        <w:rPr>
          <w:color w:val="000000"/>
          <w:sz w:val="23"/>
          <w:szCs w:val="23"/>
        </w:rPr>
        <w:t xml:space="preserve">In the event that there are a sufficient number of proposals received or in the event of responses for Site D (Block 16: VTA), the Agency may consider undertaking the additional step of a Request For Proposals (RFP) process prior to selecting a developer candidate. The RFP process will allow the Agency to select a short list of responding developers, who will be invited to submit a more detailed proposal.  </w:t>
      </w:r>
    </w:p>
    <w:p w14:paraId="6A9F7A2D" w14:textId="77777777" w:rsidR="00E8154F" w:rsidRDefault="00E8154F">
      <w:pPr>
        <w:pStyle w:val="CM18"/>
        <w:ind w:left="270"/>
        <w:rPr>
          <w:color w:val="000000"/>
          <w:sz w:val="23"/>
          <w:szCs w:val="23"/>
        </w:rPr>
      </w:pPr>
      <w:r>
        <w:rPr>
          <w:color w:val="000000"/>
          <w:sz w:val="23"/>
          <w:szCs w:val="23"/>
        </w:rPr>
        <w:t xml:space="preserve">The Review Committee’s comments will be forwarded to the Agency Board for its consideration along with the Agency Executive Director’s recommendation for the selection of the preferred developer. Final developer selection will be subject to approval by the Agency Board. </w:t>
      </w:r>
    </w:p>
    <w:p w14:paraId="031F0CE2" w14:textId="77777777" w:rsidR="00E8154F" w:rsidRDefault="00E8154F" w:rsidP="004C62BC">
      <w:pPr>
        <w:pStyle w:val="Heading1"/>
      </w:pPr>
      <w:bookmarkStart w:id="79" w:name="_Toc268795900"/>
      <w:r>
        <w:t>X.  POST SELECTION PROCESS AND FUTURE MILESTONES</w:t>
      </w:r>
      <w:bookmarkEnd w:id="79"/>
      <w:r>
        <w:t xml:space="preserve"> </w:t>
      </w:r>
    </w:p>
    <w:p w14:paraId="593DE93B"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Upon Agency Board selection of a preferred developer partner, Agency staff will begin the process to complete an Exclusive Negotiating Agreement (ENA) with the selected developer, followed by negotiation in the case of Agency-owned property of a DDA, or in the case of privately-owned property, an OPA, once the developer has demonstrated the necessary site control. </w:t>
      </w:r>
    </w:p>
    <w:p w14:paraId="37295FF1"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For Agency-owned sites and upon approval of the ENA by the Agency Board, the selected developer will be required to submit a deposit in the form of a cashier’s check made payable to the Morgan Hill Redevelopment Agency in an amount equal to fifty thousand dollars ($50,000) to assure performance by the developer under the terms of the ENA. The Agency will return this deposit at such time as the developer provides satisfactory evidence to the Agency that the developer has incurred qualified pre-development costs associated with the ENA of not less than $100,000. </w:t>
      </w:r>
      <w:r w:rsidR="004C2776">
        <w:rPr>
          <w:color w:val="000000"/>
          <w:sz w:val="23"/>
          <w:szCs w:val="23"/>
        </w:rPr>
        <w:t>Qualified costs exclude</w:t>
      </w:r>
      <w:r>
        <w:rPr>
          <w:color w:val="000000"/>
          <w:sz w:val="23"/>
          <w:szCs w:val="23"/>
        </w:rPr>
        <w:t xml:space="preserve"> developer staff or legal services. The selected developer will be responsible for all costs and expenses that the developer incurs during the ENA period, except as the Agency may agree otherwise, in writing. </w:t>
      </w:r>
    </w:p>
    <w:p w14:paraId="4952736C" w14:textId="77777777" w:rsidR="00E8154F" w:rsidRDefault="00E8154F">
      <w:pPr>
        <w:pStyle w:val="CM30"/>
        <w:spacing w:after="217" w:line="318" w:lineRule="atLeast"/>
        <w:ind w:left="360"/>
        <w:jc w:val="both"/>
        <w:rPr>
          <w:color w:val="000000"/>
          <w:sz w:val="23"/>
          <w:szCs w:val="23"/>
        </w:rPr>
      </w:pPr>
      <w:r>
        <w:rPr>
          <w:color w:val="000000"/>
          <w:sz w:val="23"/>
          <w:szCs w:val="23"/>
        </w:rPr>
        <w:t xml:space="preserve">The DDA will identify and describe all responsibilities of the developer and the Agency and </w:t>
      </w:r>
      <w:r>
        <w:rPr>
          <w:color w:val="000000"/>
          <w:sz w:val="23"/>
          <w:szCs w:val="23"/>
        </w:rPr>
        <w:lastRenderedPageBreak/>
        <w:t xml:space="preserve">finalize all business terms between the Agency and the developer concerning the proposed development. The ENA and DDA will include detailed Milestone Time Frames for project phases including, but not limited to, design development, entitlement, permitting, financing, and start and completion of construction. </w:t>
      </w:r>
    </w:p>
    <w:p w14:paraId="7B22CC06" w14:textId="77777777" w:rsidR="00E8154F" w:rsidRDefault="00E8154F">
      <w:pPr>
        <w:pStyle w:val="CM30"/>
        <w:spacing w:after="217" w:line="318" w:lineRule="atLeast"/>
        <w:ind w:left="360" w:right="165"/>
        <w:jc w:val="both"/>
        <w:rPr>
          <w:color w:val="000000"/>
          <w:sz w:val="23"/>
          <w:szCs w:val="23"/>
        </w:rPr>
      </w:pPr>
      <w:r>
        <w:rPr>
          <w:b/>
          <w:bCs/>
          <w:color w:val="000000"/>
          <w:sz w:val="23"/>
          <w:szCs w:val="23"/>
        </w:rPr>
        <w:t>FUTURE MILESTONES</w:t>
      </w:r>
      <w:r>
        <w:rPr>
          <w:color w:val="000000"/>
          <w:sz w:val="23"/>
          <w:szCs w:val="23"/>
        </w:rPr>
        <w:t xml:space="preserve"> (preliminary target dates, these estimates are subject to change)  </w:t>
      </w:r>
    </w:p>
    <w:p w14:paraId="00FA0190" w14:textId="77777777" w:rsidR="00E8154F" w:rsidRDefault="00E8154F">
      <w:pPr>
        <w:pStyle w:val="CM40"/>
        <w:spacing w:after="365" w:line="273" w:lineRule="atLeast"/>
        <w:ind w:left="360" w:right="165"/>
        <w:jc w:val="both"/>
        <w:rPr>
          <w:color w:val="000000"/>
          <w:sz w:val="23"/>
          <w:szCs w:val="23"/>
        </w:rPr>
      </w:pPr>
      <w:r>
        <w:rPr>
          <w:color w:val="000000"/>
          <w:sz w:val="23"/>
          <w:szCs w:val="23"/>
        </w:rPr>
        <w:t xml:space="preserve">These are the steps in our process, which may be modified as required, at the sole discretion of the Agency. These timeframes assume that the intermediate RFP process is not required. </w:t>
      </w:r>
    </w:p>
    <w:p w14:paraId="121A9CB3" w14:textId="77777777" w:rsidR="00E8154F" w:rsidRDefault="00E8154F" w:rsidP="00CD2B9B">
      <w:pPr>
        <w:pStyle w:val="Default"/>
        <w:numPr>
          <w:ilvl w:val="0"/>
          <w:numId w:val="15"/>
        </w:numPr>
        <w:spacing w:after="120"/>
        <w:ind w:left="720" w:hanging="360"/>
        <w:rPr>
          <w:sz w:val="23"/>
          <w:szCs w:val="23"/>
        </w:rPr>
      </w:pPr>
      <w:r>
        <w:rPr>
          <w:sz w:val="23"/>
          <w:szCs w:val="23"/>
        </w:rPr>
        <w:t xml:space="preserve">January/February 2010 – Agency Board preliminary consideration of recommended preferred developer </w:t>
      </w:r>
    </w:p>
    <w:p w14:paraId="21FA3906" w14:textId="77777777" w:rsidR="00E8154F" w:rsidRDefault="00E8154F" w:rsidP="00CD2B9B">
      <w:pPr>
        <w:pStyle w:val="Default"/>
        <w:numPr>
          <w:ilvl w:val="0"/>
          <w:numId w:val="15"/>
        </w:numPr>
        <w:spacing w:after="120"/>
        <w:ind w:left="720" w:hanging="360"/>
        <w:rPr>
          <w:sz w:val="23"/>
          <w:szCs w:val="23"/>
        </w:rPr>
      </w:pPr>
      <w:r>
        <w:rPr>
          <w:sz w:val="23"/>
          <w:szCs w:val="23"/>
        </w:rPr>
        <w:t xml:space="preserve">March 2010 - Agency Board final consideration of ENA (start of DDA or OPA negotiations) </w:t>
      </w:r>
    </w:p>
    <w:p w14:paraId="176A70CA" w14:textId="77777777" w:rsidR="00E8154F" w:rsidRDefault="00E8154F" w:rsidP="00CD2B9B">
      <w:pPr>
        <w:pStyle w:val="Default"/>
        <w:numPr>
          <w:ilvl w:val="0"/>
          <w:numId w:val="15"/>
        </w:numPr>
        <w:spacing w:after="120"/>
        <w:ind w:left="720" w:hanging="360"/>
        <w:rPr>
          <w:sz w:val="23"/>
          <w:szCs w:val="23"/>
        </w:rPr>
      </w:pPr>
      <w:r>
        <w:rPr>
          <w:sz w:val="23"/>
          <w:szCs w:val="23"/>
        </w:rPr>
        <w:t xml:space="preserve">July 2010 – Agency Board to tentatively approve conceptual design, development program and business terms, including Agency financial role </w:t>
      </w:r>
    </w:p>
    <w:p w14:paraId="6975A9CB" w14:textId="77777777" w:rsidR="00E8154F" w:rsidRDefault="00E8154F" w:rsidP="00CD2B9B">
      <w:pPr>
        <w:pStyle w:val="Default"/>
        <w:numPr>
          <w:ilvl w:val="8"/>
          <w:numId w:val="15"/>
        </w:numPr>
        <w:spacing w:after="120"/>
        <w:ind w:left="720" w:hanging="360"/>
        <w:rPr>
          <w:sz w:val="23"/>
          <w:szCs w:val="23"/>
        </w:rPr>
      </w:pPr>
      <w:r>
        <w:rPr>
          <w:sz w:val="23"/>
          <w:szCs w:val="23"/>
        </w:rPr>
        <w:t xml:space="preserve">September 2010 – Design Review permit submitted (assumes no additional supplemental environmental review beyond the MEIR) </w:t>
      </w:r>
    </w:p>
    <w:p w14:paraId="61FFBFFA" w14:textId="77777777" w:rsidR="00E8154F" w:rsidRDefault="00E8154F" w:rsidP="00CD2B9B">
      <w:pPr>
        <w:pStyle w:val="Default"/>
        <w:numPr>
          <w:ilvl w:val="0"/>
          <w:numId w:val="15"/>
        </w:numPr>
        <w:spacing w:after="120"/>
        <w:ind w:left="720" w:hanging="360"/>
        <w:rPr>
          <w:sz w:val="23"/>
          <w:szCs w:val="23"/>
        </w:rPr>
      </w:pPr>
      <w:r>
        <w:rPr>
          <w:sz w:val="23"/>
          <w:szCs w:val="23"/>
        </w:rPr>
        <w:t xml:space="preserve">November 2010 - Agency Board final consideration of DDA (or OPA) </w:t>
      </w:r>
    </w:p>
    <w:p w14:paraId="2B74B948" w14:textId="77777777" w:rsidR="00E8154F" w:rsidRDefault="00E8154F" w:rsidP="00CD2B9B">
      <w:pPr>
        <w:pStyle w:val="Default"/>
        <w:numPr>
          <w:ilvl w:val="0"/>
          <w:numId w:val="15"/>
        </w:numPr>
        <w:spacing w:after="120"/>
        <w:ind w:left="720" w:hanging="360"/>
        <w:rPr>
          <w:sz w:val="23"/>
          <w:szCs w:val="23"/>
        </w:rPr>
      </w:pPr>
      <w:r>
        <w:rPr>
          <w:sz w:val="23"/>
          <w:szCs w:val="23"/>
        </w:rPr>
        <w:t xml:space="preserve">Spring/Summer 2011 – construction start for phase one project </w:t>
      </w:r>
    </w:p>
    <w:p w14:paraId="37F4C25E" w14:textId="77777777" w:rsidR="00E8154F" w:rsidRDefault="00E8154F" w:rsidP="00CD2B9B">
      <w:pPr>
        <w:pStyle w:val="Default"/>
        <w:numPr>
          <w:ilvl w:val="0"/>
          <w:numId w:val="15"/>
        </w:numPr>
        <w:spacing w:after="120"/>
        <w:ind w:left="720" w:hanging="360"/>
        <w:rPr>
          <w:sz w:val="23"/>
          <w:szCs w:val="23"/>
        </w:rPr>
      </w:pPr>
      <w:r>
        <w:rPr>
          <w:sz w:val="23"/>
          <w:szCs w:val="23"/>
        </w:rPr>
        <w:t xml:space="preserve">Fall/Winter 2012 – construction end for phase one project </w:t>
      </w:r>
    </w:p>
    <w:p w14:paraId="43D1675D" w14:textId="77777777" w:rsidR="00E8154F" w:rsidRDefault="00E8154F">
      <w:pPr>
        <w:pStyle w:val="Default"/>
        <w:rPr>
          <w:sz w:val="23"/>
          <w:szCs w:val="23"/>
        </w:rPr>
      </w:pPr>
    </w:p>
    <w:p w14:paraId="5377451C" w14:textId="77777777" w:rsidR="00E8154F" w:rsidRDefault="00E8154F" w:rsidP="004C62BC">
      <w:pPr>
        <w:pStyle w:val="Heading1"/>
      </w:pPr>
      <w:bookmarkStart w:id="80" w:name="_Toc268795901"/>
      <w:r>
        <w:t>XI</w:t>
      </w:r>
      <w:r w:rsidR="004C2776">
        <w:t>. DISCLAIMERS</w:t>
      </w:r>
      <w:r>
        <w:t>, LIMITATIONS AND WAIVER OF PROTEST</w:t>
      </w:r>
      <w:bookmarkEnd w:id="80"/>
      <w:r>
        <w:t xml:space="preserve"> </w:t>
      </w:r>
    </w:p>
    <w:p w14:paraId="21A31359" w14:textId="77777777" w:rsidR="00A44459" w:rsidRDefault="00A44459" w:rsidP="00A44459">
      <w:pPr>
        <w:pStyle w:val="Default"/>
      </w:pPr>
      <w:r>
        <w:t>[</w:t>
      </w:r>
      <w:r w:rsidRPr="00A44459">
        <w:rPr>
          <w:b/>
          <w:color w:val="1F497D"/>
        </w:rPr>
        <w:t>The small print.  It is important to note that usual RFQ processes allow the grantee broad discretion to terminate the process or not select any firm via the RFQ.  The grantee should ensure broad discretion to act in the agency’s best interests.]</w:t>
      </w:r>
    </w:p>
    <w:p w14:paraId="0829FE73" w14:textId="77777777" w:rsidR="00A44459" w:rsidRPr="00A44459" w:rsidRDefault="00A44459" w:rsidP="00A44459">
      <w:pPr>
        <w:pStyle w:val="Default"/>
      </w:pPr>
    </w:p>
    <w:p w14:paraId="4E132F55" w14:textId="77777777" w:rsidR="00E8154F" w:rsidRDefault="00E8154F">
      <w:pPr>
        <w:pStyle w:val="CM32"/>
        <w:spacing w:after="280"/>
        <w:jc w:val="center"/>
        <w:rPr>
          <w:color w:val="000000"/>
          <w:sz w:val="23"/>
          <w:szCs w:val="23"/>
        </w:rPr>
      </w:pPr>
      <w:r>
        <w:rPr>
          <w:color w:val="000000"/>
          <w:sz w:val="23"/>
          <w:szCs w:val="23"/>
        </w:rPr>
        <w:t xml:space="preserve">By responding to this RFQ, each proposer voluntarily and knowingly agrees as follows: </w:t>
      </w:r>
    </w:p>
    <w:p w14:paraId="510BBA80"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All numbers in this RFQ are approximate. Although deemed to be secured from reliable sources, responders will independently confirm any and all numbers to their satisfaction. </w:t>
      </w:r>
    </w:p>
    <w:p w14:paraId="49FEAC8C"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Selection is at the sole discretion of the Agency. </w:t>
      </w:r>
    </w:p>
    <w:p w14:paraId="4A2E4DDA"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It is conceivable that different developers could be selected for different sites. </w:t>
      </w:r>
    </w:p>
    <w:p w14:paraId="6D6D799C"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The Agency may amend or terminate selection procedures at any time at its sole discretion. </w:t>
      </w:r>
    </w:p>
    <w:p w14:paraId="1BDF5893"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The Agency is not obligated to enter into any agreement with any entity as a result of this process or provide any assistance (financial or otherwise) to any entity. </w:t>
      </w:r>
    </w:p>
    <w:p w14:paraId="6255BF77"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The Agency is not, under any circumstances, responsible for costs borne by proposers for preparing responses to this solicitation, or any costs associated with the selection process. Each proposer shall bear its own such costs. Each proposer shall hold the Agency harmless from any and all liability, damage, claim, loss and/or expense incurred by or on behalf of such proposer in connection with or relative to this RFQ. </w:t>
      </w:r>
    </w:p>
    <w:p w14:paraId="0E9F1DB0"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The Agency will not pay a finder’s fee / brokerage fee to any entity representing or </w:t>
      </w:r>
      <w:r>
        <w:rPr>
          <w:color w:val="000000"/>
          <w:sz w:val="23"/>
          <w:szCs w:val="23"/>
        </w:rPr>
        <w:lastRenderedPageBreak/>
        <w:t xml:space="preserve">purporting to represent proposers. Each proposer shall hold the Agency harmless from any and all liability, damage, claim, loss and/or expense incurred in connection with or relative to any such fee. </w:t>
      </w:r>
    </w:p>
    <w:p w14:paraId="09429A2B"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All materials submitted in response to this solicitation will become the property of the Agency. The California Public Records Act (California Government Code Sections 6250 et seq.) mandates public access to government records. Therefore, unless the information is exempt from disclosure by law, the material submitted may be made available to the public. Any material that responders wish to be maintained as confidential must be clearly marked “CONFIDENTIAL”. </w:t>
      </w:r>
    </w:p>
    <w:p w14:paraId="5B21240F"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The Agency assumes no responsibility for delays caused by delivery service. Postmarking by the due date will not substitute for actual receipt by the designated due date and time. </w:t>
      </w:r>
    </w:p>
    <w:p w14:paraId="21713562" w14:textId="77777777" w:rsidR="00E8154F" w:rsidRDefault="00E8154F" w:rsidP="00CD2B9B">
      <w:pPr>
        <w:pStyle w:val="CM29"/>
        <w:numPr>
          <w:ilvl w:val="0"/>
          <w:numId w:val="26"/>
        </w:numPr>
        <w:spacing w:after="120" w:line="240" w:lineRule="auto"/>
        <w:jc w:val="both"/>
        <w:rPr>
          <w:color w:val="000000"/>
          <w:sz w:val="23"/>
          <w:szCs w:val="23"/>
        </w:rPr>
      </w:pPr>
      <w:r>
        <w:rPr>
          <w:color w:val="000000"/>
          <w:sz w:val="23"/>
          <w:szCs w:val="23"/>
        </w:rPr>
        <w:t xml:space="preserve">By submitting a response to this RFQ, each proposer expressly waives any and all rights that it may have to object, protest or seek legal remedies whatsoever regarding any aspect of this RFQ, including without limitation, the Agency’s selection of a developer, the Agency’s rejection of any or all submittals and any subsequent agreement that might be entered into as a result of this RFQ. </w:t>
      </w:r>
    </w:p>
    <w:p w14:paraId="0F19B397" w14:textId="77777777" w:rsidR="00E8154F" w:rsidRDefault="00E8154F" w:rsidP="00CD2B9B">
      <w:pPr>
        <w:pStyle w:val="CM30"/>
        <w:spacing w:after="217" w:line="318" w:lineRule="atLeast"/>
        <w:ind w:left="360"/>
        <w:jc w:val="both"/>
        <w:rPr>
          <w:color w:val="000000"/>
          <w:sz w:val="23"/>
          <w:szCs w:val="23"/>
        </w:rPr>
      </w:pPr>
      <w:r>
        <w:rPr>
          <w:b/>
          <w:bCs/>
          <w:i/>
          <w:iCs/>
          <w:color w:val="000000"/>
          <w:sz w:val="23"/>
          <w:szCs w:val="23"/>
        </w:rPr>
        <w:t xml:space="preserve">Proposers are cautioned not to contact members of the Agency Board during this selection process, apart from interface that is structured by Agency staff; doing otherwise may result in disqualification of proposer. </w:t>
      </w:r>
    </w:p>
    <w:p w14:paraId="680B6A2A" w14:textId="77777777" w:rsidR="00E8154F" w:rsidRDefault="00E8154F" w:rsidP="00CD2B9B">
      <w:pPr>
        <w:pStyle w:val="CM13"/>
        <w:ind w:left="360"/>
        <w:jc w:val="both"/>
        <w:rPr>
          <w:color w:val="000000"/>
          <w:sz w:val="23"/>
          <w:szCs w:val="23"/>
        </w:rPr>
      </w:pPr>
      <w:r>
        <w:rPr>
          <w:b/>
          <w:bCs/>
          <w:i/>
          <w:iCs/>
          <w:color w:val="000000"/>
          <w:sz w:val="23"/>
          <w:szCs w:val="23"/>
        </w:rPr>
        <w:t>The Agency reserves the right to modify, suspend, or terminate at its sole discretion any and all aspects of the RFQ process. The Agency also reserves its rights to obtain further information from any and all responders submitting qualifications and to waive any defects as to form or content of any responses</w:t>
      </w:r>
      <w:r>
        <w:rPr>
          <w:color w:val="000000"/>
          <w:sz w:val="23"/>
          <w:szCs w:val="23"/>
        </w:rPr>
        <w:t xml:space="preserve">. </w:t>
      </w:r>
    </w:p>
    <w:p w14:paraId="18F4C3F2" w14:textId="77777777" w:rsidR="00E8154F" w:rsidRDefault="00E8154F" w:rsidP="004C62BC">
      <w:pPr>
        <w:pStyle w:val="Heading1"/>
      </w:pPr>
      <w:bookmarkStart w:id="81" w:name="_Toc268795902"/>
      <w:r>
        <w:t>X</w:t>
      </w:r>
      <w:r w:rsidR="004C62BC">
        <w:t>I</w:t>
      </w:r>
      <w:r>
        <w:t>I</w:t>
      </w:r>
      <w:r w:rsidR="004C2776">
        <w:t>. CITY</w:t>
      </w:r>
      <w:r>
        <w:t xml:space="preserve"> CONTACT FOR QUESTIONS</w:t>
      </w:r>
      <w:bookmarkEnd w:id="81"/>
      <w:r>
        <w:t xml:space="preserve"> </w:t>
      </w:r>
    </w:p>
    <w:p w14:paraId="010DE9F8" w14:textId="77777777" w:rsidR="00E8154F" w:rsidRDefault="00E8154F" w:rsidP="00CD2B9B">
      <w:pPr>
        <w:pStyle w:val="CM30"/>
        <w:spacing w:after="217" w:line="371" w:lineRule="atLeast"/>
        <w:ind w:left="720"/>
        <w:rPr>
          <w:color w:val="000000"/>
          <w:sz w:val="28"/>
          <w:szCs w:val="28"/>
        </w:rPr>
      </w:pPr>
      <w:r>
        <w:rPr>
          <w:color w:val="000000"/>
          <w:sz w:val="28"/>
          <w:szCs w:val="28"/>
        </w:rPr>
        <w:t xml:space="preserve">For questions pertaining to this RFQ, please contact </w:t>
      </w:r>
      <w:r w:rsidR="002A5F3F" w:rsidRPr="004A09BF">
        <w:rPr>
          <w:b/>
          <w:color w:val="365F91"/>
          <w:sz w:val="23"/>
          <w:szCs w:val="23"/>
        </w:rPr>
        <w:t>[</w:t>
      </w:r>
      <w:r w:rsidR="002A5F3F">
        <w:rPr>
          <w:b/>
          <w:color w:val="365F91"/>
          <w:sz w:val="23"/>
          <w:szCs w:val="23"/>
        </w:rPr>
        <w:t xml:space="preserve">Insert staff contact name] </w:t>
      </w:r>
      <w:proofErr w:type="gramStart"/>
      <w:r>
        <w:rPr>
          <w:color w:val="000000"/>
          <w:sz w:val="28"/>
          <w:szCs w:val="28"/>
        </w:rPr>
        <w:t>Assistant</w:t>
      </w:r>
      <w:proofErr w:type="gramEnd"/>
      <w:r>
        <w:rPr>
          <w:color w:val="000000"/>
          <w:sz w:val="28"/>
          <w:szCs w:val="28"/>
        </w:rPr>
        <w:t xml:space="preserve"> to the City Manager: email </w:t>
      </w:r>
      <w:r w:rsidR="002A5F3F" w:rsidRPr="004A09BF">
        <w:rPr>
          <w:b/>
          <w:color w:val="365F91"/>
          <w:sz w:val="23"/>
          <w:szCs w:val="23"/>
        </w:rPr>
        <w:t>[</w:t>
      </w:r>
      <w:r w:rsidR="002A5F3F">
        <w:rPr>
          <w:b/>
          <w:color w:val="365F91"/>
          <w:sz w:val="23"/>
          <w:szCs w:val="23"/>
        </w:rPr>
        <w:t>staff.contact@agency.gov];</w:t>
      </w:r>
      <w:r>
        <w:rPr>
          <w:color w:val="000000"/>
          <w:sz w:val="22"/>
          <w:szCs w:val="22"/>
        </w:rPr>
        <w:t xml:space="preserve"> </w:t>
      </w:r>
      <w:r>
        <w:rPr>
          <w:color w:val="000000"/>
          <w:sz w:val="28"/>
          <w:szCs w:val="28"/>
        </w:rPr>
        <w:t xml:space="preserve">phone: </w:t>
      </w:r>
      <w:r w:rsidR="002A5F3F" w:rsidRPr="004A09BF">
        <w:rPr>
          <w:b/>
          <w:color w:val="365F91"/>
          <w:sz w:val="23"/>
          <w:szCs w:val="23"/>
        </w:rPr>
        <w:t>[</w:t>
      </w:r>
      <w:r w:rsidR="002A5F3F">
        <w:rPr>
          <w:b/>
          <w:color w:val="365F91"/>
          <w:sz w:val="23"/>
          <w:szCs w:val="23"/>
        </w:rPr>
        <w:t>555-555-5555]</w:t>
      </w:r>
      <w:r>
        <w:rPr>
          <w:color w:val="000000"/>
          <w:sz w:val="28"/>
          <w:szCs w:val="28"/>
        </w:rPr>
        <w:t xml:space="preserve">; fax </w:t>
      </w:r>
      <w:r w:rsidR="002A5F3F" w:rsidRPr="004A09BF">
        <w:rPr>
          <w:b/>
          <w:color w:val="365F91"/>
          <w:sz w:val="23"/>
          <w:szCs w:val="23"/>
        </w:rPr>
        <w:t>[</w:t>
      </w:r>
      <w:r w:rsidR="002A5F3F">
        <w:rPr>
          <w:b/>
          <w:color w:val="365F91"/>
          <w:sz w:val="23"/>
          <w:szCs w:val="23"/>
        </w:rPr>
        <w:t>555-555-5555]</w:t>
      </w:r>
      <w:r>
        <w:rPr>
          <w:color w:val="000000"/>
          <w:sz w:val="28"/>
          <w:szCs w:val="28"/>
        </w:rPr>
        <w:t xml:space="preserve">. </w:t>
      </w:r>
    </w:p>
    <w:p w14:paraId="0DD57469" w14:textId="77777777" w:rsidR="00E8154F" w:rsidRDefault="00E8154F" w:rsidP="00CD2B9B">
      <w:pPr>
        <w:pStyle w:val="CM32"/>
        <w:spacing w:after="280"/>
        <w:ind w:left="720"/>
        <w:rPr>
          <w:color w:val="000000"/>
          <w:sz w:val="23"/>
          <w:szCs w:val="23"/>
        </w:rPr>
      </w:pPr>
      <w:r>
        <w:rPr>
          <w:color w:val="000000"/>
          <w:sz w:val="23"/>
          <w:szCs w:val="23"/>
        </w:rPr>
        <w:t xml:space="preserve">Send ten copies plus one (1) electronic CD copy of submittal to: </w:t>
      </w:r>
    </w:p>
    <w:p w14:paraId="50DFA527" w14:textId="77777777" w:rsidR="00E8154F" w:rsidRDefault="00E8154F" w:rsidP="00CD2B9B">
      <w:pPr>
        <w:pStyle w:val="CM32"/>
        <w:spacing w:after="280" w:line="283" w:lineRule="atLeast"/>
        <w:ind w:left="720"/>
        <w:rPr>
          <w:color w:val="000000"/>
          <w:sz w:val="23"/>
          <w:szCs w:val="23"/>
        </w:rPr>
      </w:pPr>
      <w:r>
        <w:rPr>
          <w:color w:val="000000"/>
          <w:sz w:val="23"/>
          <w:szCs w:val="23"/>
        </w:rPr>
        <w:t xml:space="preserve">City Clerk’s Office City of Morgan Hill 17555 Peak Avenue Morgan Hill, California 95037 Main: (408) 779-7271 Fax: (408) 778-7869 </w:t>
      </w:r>
    </w:p>
    <w:p w14:paraId="2ECFB9AD" w14:textId="77777777" w:rsidR="00E8154F" w:rsidRDefault="00E8154F" w:rsidP="00CD2B9B">
      <w:pPr>
        <w:pStyle w:val="CM32"/>
        <w:spacing w:after="280" w:line="283" w:lineRule="atLeast"/>
        <w:ind w:left="720"/>
        <w:rPr>
          <w:color w:val="000000"/>
          <w:sz w:val="23"/>
          <w:szCs w:val="23"/>
        </w:rPr>
      </w:pPr>
      <w:r>
        <w:rPr>
          <w:i/>
          <w:iCs/>
          <w:color w:val="000000"/>
          <w:sz w:val="23"/>
          <w:szCs w:val="23"/>
        </w:rPr>
        <w:t xml:space="preserve">The proposal packages must be received no later than December 14, 2009. </w:t>
      </w:r>
      <w:r>
        <w:rPr>
          <w:b/>
          <w:bCs/>
          <w:i/>
          <w:iCs/>
          <w:color w:val="000000"/>
          <w:sz w:val="23"/>
          <w:szCs w:val="23"/>
        </w:rPr>
        <w:t xml:space="preserve"> Submittals received after 4:00 PM PST on that date will not be accepted</w:t>
      </w:r>
      <w:r>
        <w:rPr>
          <w:i/>
          <w:iCs/>
          <w:color w:val="000000"/>
          <w:sz w:val="23"/>
          <w:szCs w:val="23"/>
        </w:rPr>
        <w:t xml:space="preserve">. Faxes or emails will not be accepted. </w:t>
      </w:r>
    </w:p>
    <w:p w14:paraId="7212DE3D" w14:textId="77777777" w:rsidR="00E8154F" w:rsidRDefault="00E8154F" w:rsidP="00CD2B9B">
      <w:pPr>
        <w:pStyle w:val="CM2"/>
        <w:ind w:left="720"/>
        <w:rPr>
          <w:b/>
          <w:bCs/>
          <w:i/>
          <w:iCs/>
          <w:color w:val="000000"/>
          <w:sz w:val="23"/>
          <w:szCs w:val="23"/>
        </w:rPr>
      </w:pPr>
      <w:r>
        <w:rPr>
          <w:b/>
          <w:bCs/>
          <w:i/>
          <w:iCs/>
          <w:color w:val="000000"/>
          <w:sz w:val="23"/>
          <w:szCs w:val="23"/>
        </w:rPr>
        <w:t xml:space="preserve">We thank you for your participation! </w:t>
      </w:r>
    </w:p>
    <w:p w14:paraId="58E4B36F" w14:textId="77777777" w:rsidR="00154BA7" w:rsidRDefault="00154BA7" w:rsidP="00154BA7">
      <w:pPr>
        <w:pStyle w:val="Default"/>
      </w:pPr>
    </w:p>
    <w:p w14:paraId="58C48B1B" w14:textId="77777777" w:rsidR="00154BA7" w:rsidRDefault="00154BA7">
      <w:pPr>
        <w:spacing w:after="0" w:line="240" w:lineRule="auto"/>
        <w:rPr>
          <w:rFonts w:ascii="Cambria" w:hAnsi="Cambria"/>
          <w:b/>
          <w:bCs/>
          <w:kern w:val="32"/>
          <w:sz w:val="32"/>
          <w:szCs w:val="32"/>
        </w:rPr>
      </w:pPr>
      <w:r>
        <w:br w:type="page"/>
      </w:r>
    </w:p>
    <w:p w14:paraId="0719663A" w14:textId="77777777" w:rsidR="00154BA7" w:rsidRDefault="00154BA7" w:rsidP="00154BA7">
      <w:pPr>
        <w:pStyle w:val="Heading1"/>
      </w:pPr>
      <w:bookmarkStart w:id="82" w:name="_Toc268795903"/>
      <w:r>
        <w:lastRenderedPageBreak/>
        <w:t xml:space="preserve">XIV. </w:t>
      </w:r>
      <w:r w:rsidR="00C41799">
        <w:t>LIST OF EXHIBITS</w:t>
      </w:r>
      <w:bookmarkEnd w:id="82"/>
    </w:p>
    <w:p w14:paraId="74736342" w14:textId="77777777" w:rsidR="00154BA7" w:rsidRDefault="00154BA7" w:rsidP="00154BA7">
      <w:pPr>
        <w:pStyle w:val="CM30"/>
        <w:spacing w:after="217"/>
        <w:ind w:right="777"/>
        <w:rPr>
          <w:color w:val="000000"/>
          <w:sz w:val="23"/>
          <w:szCs w:val="23"/>
        </w:rPr>
      </w:pPr>
      <w:r>
        <w:rPr>
          <w:color w:val="000000"/>
          <w:sz w:val="23"/>
          <w:szCs w:val="23"/>
        </w:rPr>
        <w:t>(</w:t>
      </w:r>
      <w:proofErr w:type="gramStart"/>
      <w:r>
        <w:rPr>
          <w:color w:val="000000"/>
          <w:sz w:val="23"/>
          <w:szCs w:val="23"/>
        </w:rPr>
        <w:t>also</w:t>
      </w:r>
      <w:proofErr w:type="gramEnd"/>
      <w:r>
        <w:rPr>
          <w:color w:val="000000"/>
          <w:sz w:val="23"/>
          <w:szCs w:val="23"/>
        </w:rPr>
        <w:t xml:space="preserve"> available on City web site at </w:t>
      </w:r>
      <w:r>
        <w:rPr>
          <w:b/>
          <w:bCs/>
          <w:color w:val="000000"/>
          <w:sz w:val="23"/>
          <w:szCs w:val="23"/>
          <w:u w:val="single"/>
        </w:rPr>
        <w:t>www.morganhill.ca.gov/downtown</w:t>
      </w:r>
      <w:r>
        <w:rPr>
          <w:color w:val="000000"/>
          <w:sz w:val="23"/>
          <w:szCs w:val="23"/>
        </w:rPr>
        <w:t xml:space="preserve">) </w:t>
      </w:r>
    </w:p>
    <w:p w14:paraId="09B3D0EB" w14:textId="77777777" w:rsidR="00154BA7" w:rsidRDefault="00154BA7" w:rsidP="00154BA7">
      <w:pPr>
        <w:pStyle w:val="CM6"/>
        <w:ind w:left="360" w:right="2870"/>
        <w:rPr>
          <w:color w:val="000000"/>
          <w:sz w:val="23"/>
          <w:szCs w:val="23"/>
        </w:rPr>
      </w:pPr>
      <w:r>
        <w:rPr>
          <w:color w:val="000000"/>
          <w:sz w:val="23"/>
          <w:szCs w:val="23"/>
        </w:rPr>
        <w:t xml:space="preserve">A. Capacity Studies (WRT/Solomon ETC Architects)  </w:t>
      </w:r>
    </w:p>
    <w:p w14:paraId="52627740" w14:textId="77777777" w:rsidR="00154BA7" w:rsidRDefault="00154BA7" w:rsidP="00154BA7">
      <w:pPr>
        <w:pStyle w:val="Default"/>
        <w:ind w:left="360" w:right="3147"/>
        <w:rPr>
          <w:sz w:val="23"/>
          <w:szCs w:val="23"/>
        </w:rPr>
      </w:pPr>
      <w:r>
        <w:rPr>
          <w:sz w:val="23"/>
          <w:szCs w:val="23"/>
        </w:rPr>
        <w:t xml:space="preserve">B. Concept Renderings for Site A (Art </w:t>
      </w:r>
      <w:proofErr w:type="spellStart"/>
      <w:r>
        <w:rPr>
          <w:sz w:val="23"/>
          <w:szCs w:val="23"/>
        </w:rPr>
        <w:t>Zendarsky</w:t>
      </w:r>
      <w:proofErr w:type="spellEnd"/>
      <w:r>
        <w:rPr>
          <w:sz w:val="23"/>
          <w:szCs w:val="23"/>
        </w:rPr>
        <w:t xml:space="preserve">) </w:t>
      </w:r>
    </w:p>
    <w:p w14:paraId="2685AEB7" w14:textId="77777777" w:rsidR="00154BA7" w:rsidRDefault="00154BA7" w:rsidP="00154BA7">
      <w:pPr>
        <w:pStyle w:val="Default"/>
        <w:ind w:left="360" w:right="2325"/>
        <w:rPr>
          <w:sz w:val="23"/>
          <w:szCs w:val="23"/>
        </w:rPr>
      </w:pPr>
      <w:r>
        <w:rPr>
          <w:sz w:val="23"/>
          <w:szCs w:val="23"/>
        </w:rPr>
        <w:t xml:space="preserve">C. Concept Design Drawings for Site B (Henry Architects) </w:t>
      </w:r>
    </w:p>
    <w:p w14:paraId="718C5B80" w14:textId="77777777" w:rsidR="00154BA7" w:rsidRDefault="00154BA7" w:rsidP="00154BA7">
      <w:pPr>
        <w:pStyle w:val="CM10"/>
        <w:ind w:left="360" w:right="1987"/>
        <w:rPr>
          <w:color w:val="000000"/>
          <w:sz w:val="23"/>
          <w:szCs w:val="23"/>
        </w:rPr>
      </w:pPr>
      <w:r>
        <w:rPr>
          <w:color w:val="000000"/>
          <w:sz w:val="23"/>
          <w:szCs w:val="23"/>
        </w:rPr>
        <w:t xml:space="preserve">D. Engineering Survey – Block 2, Site A (Chappell Engineers)  </w:t>
      </w:r>
    </w:p>
    <w:p w14:paraId="309F201B" w14:textId="77777777" w:rsidR="00154BA7" w:rsidRDefault="00154BA7" w:rsidP="00154BA7">
      <w:pPr>
        <w:pStyle w:val="CM10"/>
        <w:ind w:left="360" w:right="1987"/>
        <w:rPr>
          <w:color w:val="000000"/>
          <w:sz w:val="23"/>
          <w:szCs w:val="23"/>
        </w:rPr>
      </w:pPr>
      <w:r>
        <w:rPr>
          <w:color w:val="000000"/>
          <w:sz w:val="23"/>
          <w:szCs w:val="23"/>
        </w:rPr>
        <w:t xml:space="preserve">E. Engineering Survey – Block 3, Site B (Chappell Engineers)  </w:t>
      </w:r>
    </w:p>
    <w:p w14:paraId="639F8725" w14:textId="77777777" w:rsidR="00154BA7" w:rsidRDefault="00154BA7" w:rsidP="00154BA7">
      <w:pPr>
        <w:pStyle w:val="CM1"/>
        <w:ind w:left="360"/>
        <w:rPr>
          <w:color w:val="000000"/>
          <w:sz w:val="23"/>
          <w:szCs w:val="23"/>
        </w:rPr>
      </w:pPr>
      <w:r>
        <w:rPr>
          <w:color w:val="000000"/>
          <w:sz w:val="23"/>
          <w:szCs w:val="23"/>
        </w:rPr>
        <w:t xml:space="preserve">F. City-wide &amp; Downtown Retail Strategy (Workshop, January 20, 2009) </w:t>
      </w:r>
    </w:p>
    <w:p w14:paraId="7A108063" w14:textId="77777777" w:rsidR="00154BA7" w:rsidRDefault="00154BA7" w:rsidP="00154BA7">
      <w:pPr>
        <w:pStyle w:val="CM5"/>
        <w:ind w:left="360" w:right="2187"/>
        <w:rPr>
          <w:color w:val="000000"/>
          <w:sz w:val="23"/>
          <w:szCs w:val="23"/>
        </w:rPr>
      </w:pPr>
      <w:r>
        <w:rPr>
          <w:color w:val="000000"/>
          <w:sz w:val="23"/>
          <w:szCs w:val="23"/>
        </w:rPr>
        <w:t xml:space="preserve">G. Ground Floor Overlay District (Downtown Specific Plan) </w:t>
      </w:r>
    </w:p>
    <w:p w14:paraId="661A5005" w14:textId="77777777" w:rsidR="00154BA7" w:rsidRDefault="00154BA7" w:rsidP="00154BA7">
      <w:pPr>
        <w:pStyle w:val="CM34"/>
        <w:spacing w:after="522"/>
        <w:ind w:left="360" w:right="3247"/>
        <w:rPr>
          <w:color w:val="000000"/>
          <w:sz w:val="23"/>
          <w:szCs w:val="23"/>
        </w:rPr>
      </w:pPr>
      <w:r>
        <w:rPr>
          <w:color w:val="000000"/>
          <w:sz w:val="23"/>
          <w:szCs w:val="23"/>
        </w:rPr>
        <w:t>H. Letter of Interest (</w:t>
      </w:r>
      <w:proofErr w:type="spellStart"/>
      <w:r>
        <w:rPr>
          <w:color w:val="000000"/>
          <w:sz w:val="23"/>
          <w:szCs w:val="23"/>
        </w:rPr>
        <w:t>CineLux</w:t>
      </w:r>
      <w:proofErr w:type="spellEnd"/>
      <w:r>
        <w:rPr>
          <w:color w:val="000000"/>
          <w:sz w:val="23"/>
          <w:szCs w:val="23"/>
        </w:rPr>
        <w:t xml:space="preserve"> Theatres Co. LLC)  </w:t>
      </w:r>
    </w:p>
    <w:p w14:paraId="1A7CCBFA" w14:textId="77777777" w:rsidR="00154BA7" w:rsidRDefault="00154BA7" w:rsidP="00154BA7">
      <w:pPr>
        <w:pStyle w:val="Heading1"/>
      </w:pPr>
      <w:bookmarkStart w:id="83" w:name="_Toc268795904"/>
      <w:r>
        <w:t xml:space="preserve">XV. </w:t>
      </w:r>
      <w:r w:rsidR="00C41799">
        <w:t>RELATED REFERENCE MATERIALS</w:t>
      </w:r>
      <w:bookmarkEnd w:id="83"/>
    </w:p>
    <w:p w14:paraId="40A9E879" w14:textId="77777777" w:rsidR="00154BA7" w:rsidRDefault="00154BA7" w:rsidP="00154BA7">
      <w:pPr>
        <w:pStyle w:val="CM30"/>
        <w:spacing w:after="217"/>
        <w:rPr>
          <w:color w:val="000000"/>
          <w:sz w:val="23"/>
          <w:szCs w:val="23"/>
        </w:rPr>
      </w:pPr>
      <w:r>
        <w:rPr>
          <w:color w:val="000000"/>
          <w:sz w:val="23"/>
          <w:szCs w:val="23"/>
        </w:rPr>
        <w:t>(</w:t>
      </w:r>
      <w:proofErr w:type="gramStart"/>
      <w:r>
        <w:rPr>
          <w:color w:val="000000"/>
          <w:sz w:val="23"/>
          <w:szCs w:val="23"/>
        </w:rPr>
        <w:t>available</w:t>
      </w:r>
      <w:proofErr w:type="gramEnd"/>
      <w:r>
        <w:rPr>
          <w:color w:val="000000"/>
          <w:sz w:val="23"/>
          <w:szCs w:val="23"/>
        </w:rPr>
        <w:t xml:space="preserve"> on City web site at </w:t>
      </w:r>
      <w:r>
        <w:rPr>
          <w:b/>
          <w:bCs/>
          <w:color w:val="000000"/>
          <w:sz w:val="23"/>
          <w:szCs w:val="23"/>
          <w:u w:val="single"/>
        </w:rPr>
        <w:t>www.morganhill.ca.gov/downtown</w:t>
      </w:r>
      <w:r>
        <w:rPr>
          <w:color w:val="000000"/>
          <w:sz w:val="23"/>
          <w:szCs w:val="23"/>
        </w:rPr>
        <w:t xml:space="preserve">) </w:t>
      </w:r>
    </w:p>
    <w:p w14:paraId="51483BB4" w14:textId="77777777" w:rsidR="00154BA7" w:rsidRPr="00154BA7" w:rsidRDefault="00154BA7" w:rsidP="00154BA7">
      <w:pPr>
        <w:pStyle w:val="CM29"/>
        <w:numPr>
          <w:ilvl w:val="0"/>
          <w:numId w:val="26"/>
        </w:numPr>
        <w:spacing w:line="240" w:lineRule="auto"/>
        <w:jc w:val="both"/>
        <w:rPr>
          <w:color w:val="000000"/>
          <w:sz w:val="23"/>
          <w:szCs w:val="23"/>
        </w:rPr>
      </w:pPr>
      <w:r w:rsidRPr="00154BA7">
        <w:rPr>
          <w:color w:val="000000"/>
          <w:sz w:val="23"/>
          <w:szCs w:val="23"/>
        </w:rPr>
        <w:t xml:space="preserve">Downtown Specific Plan (RBF Consulting’s Urban Design Studio) </w:t>
      </w:r>
    </w:p>
    <w:p w14:paraId="5B2748BF"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Master Environmental Impact Report (David J. Powers Associates and Fehr &amp; </w:t>
      </w:r>
    </w:p>
    <w:p w14:paraId="0D1EB7DC" w14:textId="77777777" w:rsidR="00154BA7" w:rsidRPr="00154BA7" w:rsidRDefault="00154BA7" w:rsidP="00154BA7">
      <w:pPr>
        <w:pStyle w:val="CM29"/>
        <w:numPr>
          <w:ilvl w:val="0"/>
          <w:numId w:val="26"/>
        </w:numPr>
        <w:spacing w:line="240" w:lineRule="auto"/>
        <w:jc w:val="both"/>
        <w:rPr>
          <w:color w:val="000000"/>
          <w:sz w:val="23"/>
          <w:szCs w:val="23"/>
        </w:rPr>
      </w:pPr>
      <w:r w:rsidRPr="00154BA7">
        <w:rPr>
          <w:color w:val="000000"/>
          <w:sz w:val="23"/>
          <w:szCs w:val="23"/>
        </w:rPr>
        <w:t xml:space="preserve">   Peers, traffic consultant) </w:t>
      </w:r>
    </w:p>
    <w:p w14:paraId="6E8018AF" w14:textId="77777777" w:rsidR="00154BA7" w:rsidRPr="00154BA7" w:rsidRDefault="00154BA7" w:rsidP="00154BA7">
      <w:pPr>
        <w:pStyle w:val="CM29"/>
        <w:numPr>
          <w:ilvl w:val="0"/>
          <w:numId w:val="26"/>
        </w:numPr>
        <w:spacing w:line="240" w:lineRule="auto"/>
        <w:jc w:val="both"/>
        <w:rPr>
          <w:color w:val="000000"/>
          <w:sz w:val="23"/>
          <w:szCs w:val="23"/>
        </w:rPr>
      </w:pPr>
      <w:r w:rsidRPr="00154BA7">
        <w:rPr>
          <w:color w:val="000000"/>
          <w:sz w:val="23"/>
          <w:szCs w:val="23"/>
        </w:rPr>
        <w:t xml:space="preserve">General Plan Circulation Element Amendment and Draft EIR  </w:t>
      </w:r>
    </w:p>
    <w:p w14:paraId="433FE065"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Ballot Measure A, May 19, 2009 </w:t>
      </w:r>
    </w:p>
    <w:p w14:paraId="04904F0C" w14:textId="77777777" w:rsidR="00154BA7" w:rsidRPr="00154BA7" w:rsidRDefault="00154BA7" w:rsidP="00154BA7">
      <w:pPr>
        <w:pStyle w:val="CM29"/>
        <w:numPr>
          <w:ilvl w:val="0"/>
          <w:numId w:val="26"/>
        </w:numPr>
        <w:spacing w:line="240" w:lineRule="auto"/>
        <w:jc w:val="both"/>
        <w:rPr>
          <w:color w:val="000000"/>
          <w:sz w:val="23"/>
          <w:szCs w:val="23"/>
        </w:rPr>
      </w:pPr>
      <w:r w:rsidRPr="00154BA7">
        <w:rPr>
          <w:color w:val="000000"/>
          <w:sz w:val="23"/>
          <w:szCs w:val="23"/>
        </w:rPr>
        <w:t xml:space="preserve">Parking Resources Management Strategy (DKS) </w:t>
      </w:r>
    </w:p>
    <w:p w14:paraId="2F35365C"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Phase 1 Environmental Site Assessments (Site A) </w:t>
      </w:r>
    </w:p>
    <w:p w14:paraId="27732756"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Phase 1 Environmental Site Assessments (Site B) </w:t>
      </w:r>
    </w:p>
    <w:p w14:paraId="07B8E5C3"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Demographics </w:t>
      </w:r>
    </w:p>
    <w:p w14:paraId="5B53234F"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City Down-Payment Assistance Program </w:t>
      </w:r>
    </w:p>
    <w:p w14:paraId="1F7E73C1"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For-Sale Housing Market Data </w:t>
      </w:r>
    </w:p>
    <w:p w14:paraId="512B75B9" w14:textId="77777777" w:rsidR="00154BA7" w:rsidRPr="00154BA7" w:rsidRDefault="00154BA7" w:rsidP="00154BA7">
      <w:pPr>
        <w:pStyle w:val="CM29"/>
        <w:numPr>
          <w:ilvl w:val="0"/>
          <w:numId w:val="26"/>
        </w:numPr>
        <w:spacing w:line="240" w:lineRule="auto"/>
        <w:jc w:val="both"/>
        <w:rPr>
          <w:color w:val="000000"/>
          <w:sz w:val="23"/>
          <w:szCs w:val="23"/>
        </w:rPr>
      </w:pPr>
      <w:r w:rsidRPr="00154BA7">
        <w:rPr>
          <w:color w:val="000000"/>
          <w:sz w:val="23"/>
          <w:szCs w:val="23"/>
        </w:rPr>
        <w:t xml:space="preserve">Apartment Survey: historic rental rates and vacancy </w:t>
      </w:r>
    </w:p>
    <w:p w14:paraId="0B502668"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Green Building Ordinance </w:t>
      </w:r>
    </w:p>
    <w:p w14:paraId="1CDE2259" w14:textId="77777777" w:rsidR="00154BA7" w:rsidRDefault="00154BA7" w:rsidP="00154BA7">
      <w:pPr>
        <w:pStyle w:val="CM29"/>
        <w:numPr>
          <w:ilvl w:val="0"/>
          <w:numId w:val="26"/>
        </w:numPr>
        <w:spacing w:line="240" w:lineRule="auto"/>
        <w:jc w:val="both"/>
        <w:rPr>
          <w:color w:val="000000"/>
          <w:sz w:val="23"/>
          <w:szCs w:val="23"/>
        </w:rPr>
      </w:pPr>
      <w:r>
        <w:rPr>
          <w:color w:val="000000"/>
          <w:sz w:val="23"/>
          <w:szCs w:val="23"/>
        </w:rPr>
        <w:t xml:space="preserve">Redevelopment Agency Board / Planning Commission Joint Workshop: 1/20/09 </w:t>
      </w:r>
    </w:p>
    <w:p w14:paraId="10D87D83" w14:textId="77777777" w:rsidR="00154BA7" w:rsidRPr="00154BA7" w:rsidRDefault="00154BA7" w:rsidP="00154BA7"/>
    <w:sectPr w:rsidR="00154BA7" w:rsidRPr="00154BA7" w:rsidSect="00F259CB">
      <w:pgSz w:w="12240" w:h="16340"/>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BB2F9" w14:textId="77777777" w:rsidR="00F96026" w:rsidRDefault="00F96026" w:rsidP="00D50AEF">
      <w:pPr>
        <w:spacing w:after="0" w:line="240" w:lineRule="auto"/>
      </w:pPr>
      <w:r>
        <w:separator/>
      </w:r>
    </w:p>
  </w:endnote>
  <w:endnote w:type="continuationSeparator" w:id="0">
    <w:p w14:paraId="43EB10D2" w14:textId="77777777" w:rsidR="00F96026" w:rsidRDefault="00F96026" w:rsidP="00D50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416C0" w14:textId="77777777" w:rsidR="001F1974" w:rsidRDefault="001F1974">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7DC5F" w14:textId="77777777" w:rsidR="00F96026" w:rsidRDefault="00F96026" w:rsidP="00D50AEF">
      <w:pPr>
        <w:spacing w:after="0" w:line="240" w:lineRule="auto"/>
      </w:pPr>
      <w:r>
        <w:separator/>
      </w:r>
    </w:p>
  </w:footnote>
  <w:footnote w:type="continuationSeparator" w:id="0">
    <w:p w14:paraId="4B0A2258" w14:textId="77777777" w:rsidR="00F96026" w:rsidRDefault="00F96026" w:rsidP="00D50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2C1E04"/>
    <w:multiLevelType w:val="hybridMultilevel"/>
    <w:tmpl w:val="8B0C06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334975"/>
    <w:multiLevelType w:val="hybridMultilevel"/>
    <w:tmpl w:val="72A3A9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5BC9145"/>
    <w:multiLevelType w:val="hybridMultilevel"/>
    <w:tmpl w:val="5DF0FD82"/>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ADDEBF3"/>
    <w:multiLevelType w:val="hybridMultilevel"/>
    <w:tmpl w:val="AE5D2265"/>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40B648"/>
    <w:multiLevelType w:val="hybridMultilevel"/>
    <w:tmpl w:val="65ED05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D00BBD3"/>
    <w:multiLevelType w:val="hybridMultilevel"/>
    <w:tmpl w:val="CBB01A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FFFFF7C"/>
    <w:multiLevelType w:val="singleLevel"/>
    <w:tmpl w:val="31E6A4D2"/>
    <w:lvl w:ilvl="0">
      <w:start w:val="1"/>
      <w:numFmt w:val="decimal"/>
      <w:lvlText w:val="%1."/>
      <w:lvlJc w:val="left"/>
      <w:pPr>
        <w:tabs>
          <w:tab w:val="num" w:pos="1800"/>
        </w:tabs>
        <w:ind w:left="1800" w:hanging="360"/>
      </w:pPr>
    </w:lvl>
  </w:abstractNum>
  <w:abstractNum w:abstractNumId="7">
    <w:nsid w:val="FFFFFF7D"/>
    <w:multiLevelType w:val="singleLevel"/>
    <w:tmpl w:val="E920F178"/>
    <w:lvl w:ilvl="0">
      <w:start w:val="1"/>
      <w:numFmt w:val="decimal"/>
      <w:lvlText w:val="%1."/>
      <w:lvlJc w:val="left"/>
      <w:pPr>
        <w:tabs>
          <w:tab w:val="num" w:pos="1440"/>
        </w:tabs>
        <w:ind w:left="1440" w:hanging="360"/>
      </w:pPr>
    </w:lvl>
  </w:abstractNum>
  <w:abstractNum w:abstractNumId="8">
    <w:nsid w:val="FFFFFF7E"/>
    <w:multiLevelType w:val="singleLevel"/>
    <w:tmpl w:val="9B580D34"/>
    <w:lvl w:ilvl="0">
      <w:start w:val="1"/>
      <w:numFmt w:val="decimal"/>
      <w:lvlText w:val="%1."/>
      <w:lvlJc w:val="left"/>
      <w:pPr>
        <w:tabs>
          <w:tab w:val="num" w:pos="1080"/>
        </w:tabs>
        <w:ind w:left="1080" w:hanging="360"/>
      </w:pPr>
    </w:lvl>
  </w:abstractNum>
  <w:abstractNum w:abstractNumId="9">
    <w:nsid w:val="FFFFFF7F"/>
    <w:multiLevelType w:val="singleLevel"/>
    <w:tmpl w:val="2E723076"/>
    <w:lvl w:ilvl="0">
      <w:start w:val="1"/>
      <w:numFmt w:val="decimal"/>
      <w:lvlText w:val="%1."/>
      <w:lvlJc w:val="left"/>
      <w:pPr>
        <w:tabs>
          <w:tab w:val="num" w:pos="720"/>
        </w:tabs>
        <w:ind w:left="720" w:hanging="360"/>
      </w:pPr>
    </w:lvl>
  </w:abstractNum>
  <w:abstractNum w:abstractNumId="10">
    <w:nsid w:val="FFFFFF80"/>
    <w:multiLevelType w:val="singleLevel"/>
    <w:tmpl w:val="31A04EE0"/>
    <w:lvl w:ilvl="0">
      <w:start w:val="1"/>
      <w:numFmt w:val="bullet"/>
      <w:lvlText w:val=""/>
      <w:lvlJc w:val="left"/>
      <w:pPr>
        <w:tabs>
          <w:tab w:val="num" w:pos="1800"/>
        </w:tabs>
        <w:ind w:left="1800" w:hanging="360"/>
      </w:pPr>
      <w:rPr>
        <w:rFonts w:ascii="Symbol" w:hAnsi="Symbol" w:hint="default"/>
      </w:rPr>
    </w:lvl>
  </w:abstractNum>
  <w:abstractNum w:abstractNumId="11">
    <w:nsid w:val="FFFFFF81"/>
    <w:multiLevelType w:val="singleLevel"/>
    <w:tmpl w:val="D5B87E00"/>
    <w:lvl w:ilvl="0">
      <w:start w:val="1"/>
      <w:numFmt w:val="bullet"/>
      <w:lvlText w:val=""/>
      <w:lvlJc w:val="left"/>
      <w:pPr>
        <w:tabs>
          <w:tab w:val="num" w:pos="1440"/>
        </w:tabs>
        <w:ind w:left="1440" w:hanging="360"/>
      </w:pPr>
      <w:rPr>
        <w:rFonts w:ascii="Symbol" w:hAnsi="Symbol" w:hint="default"/>
      </w:rPr>
    </w:lvl>
  </w:abstractNum>
  <w:abstractNum w:abstractNumId="12">
    <w:nsid w:val="FFFFFF82"/>
    <w:multiLevelType w:val="singleLevel"/>
    <w:tmpl w:val="858A9D68"/>
    <w:lvl w:ilvl="0">
      <w:start w:val="1"/>
      <w:numFmt w:val="bullet"/>
      <w:lvlText w:val=""/>
      <w:lvlJc w:val="left"/>
      <w:pPr>
        <w:tabs>
          <w:tab w:val="num" w:pos="1080"/>
        </w:tabs>
        <w:ind w:left="1080" w:hanging="360"/>
      </w:pPr>
      <w:rPr>
        <w:rFonts w:ascii="Symbol" w:hAnsi="Symbol" w:hint="default"/>
      </w:rPr>
    </w:lvl>
  </w:abstractNum>
  <w:abstractNum w:abstractNumId="13">
    <w:nsid w:val="FFFFFF83"/>
    <w:multiLevelType w:val="singleLevel"/>
    <w:tmpl w:val="ABEE6370"/>
    <w:lvl w:ilvl="0">
      <w:start w:val="1"/>
      <w:numFmt w:val="bullet"/>
      <w:lvlText w:val=""/>
      <w:lvlJc w:val="left"/>
      <w:pPr>
        <w:tabs>
          <w:tab w:val="num" w:pos="720"/>
        </w:tabs>
        <w:ind w:left="720" w:hanging="360"/>
      </w:pPr>
      <w:rPr>
        <w:rFonts w:ascii="Symbol" w:hAnsi="Symbol" w:hint="default"/>
      </w:rPr>
    </w:lvl>
  </w:abstractNum>
  <w:abstractNum w:abstractNumId="14">
    <w:nsid w:val="FFFFFF88"/>
    <w:multiLevelType w:val="singleLevel"/>
    <w:tmpl w:val="28CA17E6"/>
    <w:lvl w:ilvl="0">
      <w:start w:val="1"/>
      <w:numFmt w:val="decimal"/>
      <w:lvlText w:val="%1."/>
      <w:lvlJc w:val="left"/>
      <w:pPr>
        <w:tabs>
          <w:tab w:val="num" w:pos="360"/>
        </w:tabs>
        <w:ind w:left="360" w:hanging="360"/>
      </w:pPr>
    </w:lvl>
  </w:abstractNum>
  <w:abstractNum w:abstractNumId="15">
    <w:nsid w:val="FFFFFF89"/>
    <w:multiLevelType w:val="singleLevel"/>
    <w:tmpl w:val="EF0AF1AE"/>
    <w:lvl w:ilvl="0">
      <w:start w:val="1"/>
      <w:numFmt w:val="bullet"/>
      <w:lvlText w:val=""/>
      <w:lvlJc w:val="left"/>
      <w:pPr>
        <w:tabs>
          <w:tab w:val="num" w:pos="360"/>
        </w:tabs>
        <w:ind w:left="360" w:hanging="360"/>
      </w:pPr>
      <w:rPr>
        <w:rFonts w:ascii="Symbol" w:hAnsi="Symbol" w:hint="default"/>
      </w:rPr>
    </w:lvl>
  </w:abstractNum>
  <w:abstractNum w:abstractNumId="16">
    <w:nsid w:val="186A4FF0"/>
    <w:multiLevelType w:val="hybridMultilevel"/>
    <w:tmpl w:val="DB6422F4"/>
    <w:lvl w:ilvl="0" w:tplc="53C8B0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9CDFEDE"/>
    <w:multiLevelType w:val="hybridMultilevel"/>
    <w:tmpl w:val="DF487B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C245292"/>
    <w:multiLevelType w:val="hybridMultilevel"/>
    <w:tmpl w:val="D74E504C"/>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2E0982"/>
    <w:multiLevelType w:val="hybridMultilevel"/>
    <w:tmpl w:val="06A68F6C"/>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F46A97"/>
    <w:multiLevelType w:val="hybridMultilevel"/>
    <w:tmpl w:val="080040E8"/>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24BE1A"/>
    <w:multiLevelType w:val="hybridMultilevel"/>
    <w:tmpl w:val="BDD232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3C65E14"/>
    <w:multiLevelType w:val="hybridMultilevel"/>
    <w:tmpl w:val="F3D24778"/>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5C618F"/>
    <w:multiLevelType w:val="hybridMultilevel"/>
    <w:tmpl w:val="D30AE610"/>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200895"/>
    <w:multiLevelType w:val="hybridMultilevel"/>
    <w:tmpl w:val="6EBB300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DC96775"/>
    <w:multiLevelType w:val="hybridMultilevel"/>
    <w:tmpl w:val="FE3003C8"/>
    <w:lvl w:ilvl="0" w:tplc="FFFFFFFF">
      <w:start w:val="1"/>
      <w:numFmt w:val="decimal"/>
      <w:lvlText w:val="%1."/>
      <w:lvlJc w:val="left"/>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5E6B224"/>
    <w:multiLevelType w:val="hybridMultilevel"/>
    <w:tmpl w:val="EBEC366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AA11D3F"/>
    <w:multiLevelType w:val="hybridMultilevel"/>
    <w:tmpl w:val="76C610C0"/>
    <w:lvl w:ilvl="0" w:tplc="53C8B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CB9245"/>
    <w:multiLevelType w:val="hybridMultilevel"/>
    <w:tmpl w:val="5F9497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BEE7FA3"/>
    <w:multiLevelType w:val="hybridMultilevel"/>
    <w:tmpl w:val="EBE68A6C"/>
    <w:lvl w:ilvl="0" w:tplc="53C8B0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DE18DC5"/>
    <w:multiLevelType w:val="hybridMultilevel"/>
    <w:tmpl w:val="C68552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44F0013"/>
    <w:multiLevelType w:val="hybridMultilevel"/>
    <w:tmpl w:val="D8573F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8137BBF"/>
    <w:multiLevelType w:val="hybridMultilevel"/>
    <w:tmpl w:val="78085D5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51A5FC"/>
    <w:multiLevelType w:val="hybridMultilevel"/>
    <w:tmpl w:val="6C6CE9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6822A9A"/>
    <w:multiLevelType w:val="hybridMultilevel"/>
    <w:tmpl w:val="0696FB34"/>
    <w:lvl w:ilvl="0" w:tplc="53C8B0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AFDF2A"/>
    <w:multiLevelType w:val="hybridMultilevel"/>
    <w:tmpl w:val="914929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A218859"/>
    <w:multiLevelType w:val="hybridMultilevel"/>
    <w:tmpl w:val="7A86FD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6"/>
  </w:num>
  <w:num w:numId="3">
    <w:abstractNumId w:val="0"/>
  </w:num>
  <w:num w:numId="4">
    <w:abstractNumId w:val="5"/>
  </w:num>
  <w:num w:numId="5">
    <w:abstractNumId w:val="30"/>
  </w:num>
  <w:num w:numId="6">
    <w:abstractNumId w:val="4"/>
  </w:num>
  <w:num w:numId="7">
    <w:abstractNumId w:val="17"/>
  </w:num>
  <w:num w:numId="8">
    <w:abstractNumId w:val="36"/>
  </w:num>
  <w:num w:numId="9">
    <w:abstractNumId w:val="28"/>
  </w:num>
  <w:num w:numId="10">
    <w:abstractNumId w:val="3"/>
  </w:num>
  <w:num w:numId="11">
    <w:abstractNumId w:val="2"/>
  </w:num>
  <w:num w:numId="12">
    <w:abstractNumId w:val="21"/>
  </w:num>
  <w:num w:numId="13">
    <w:abstractNumId w:val="24"/>
  </w:num>
  <w:num w:numId="14">
    <w:abstractNumId w:val="33"/>
  </w:num>
  <w:num w:numId="15">
    <w:abstractNumId w:val="35"/>
  </w:num>
  <w:num w:numId="16">
    <w:abstractNumId w:val="32"/>
  </w:num>
  <w:num w:numId="17">
    <w:abstractNumId w:val="34"/>
  </w:num>
  <w:num w:numId="18">
    <w:abstractNumId w:val="29"/>
  </w:num>
  <w:num w:numId="19">
    <w:abstractNumId w:val="20"/>
  </w:num>
  <w:num w:numId="20">
    <w:abstractNumId w:val="23"/>
  </w:num>
  <w:num w:numId="21">
    <w:abstractNumId w:val="19"/>
  </w:num>
  <w:num w:numId="22">
    <w:abstractNumId w:val="16"/>
  </w:num>
  <w:num w:numId="23">
    <w:abstractNumId w:val="25"/>
  </w:num>
  <w:num w:numId="24">
    <w:abstractNumId w:val="27"/>
  </w:num>
  <w:num w:numId="25">
    <w:abstractNumId w:val="18"/>
  </w:num>
  <w:num w:numId="26">
    <w:abstractNumId w:val="22"/>
  </w:num>
  <w:num w:numId="27">
    <w:abstractNumId w:val="15"/>
  </w:num>
  <w:num w:numId="28">
    <w:abstractNumId w:val="13"/>
  </w:num>
  <w:num w:numId="29">
    <w:abstractNumId w:val="12"/>
  </w:num>
  <w:num w:numId="30">
    <w:abstractNumId w:val="11"/>
  </w:num>
  <w:num w:numId="31">
    <w:abstractNumId w:val="10"/>
  </w:num>
  <w:num w:numId="32">
    <w:abstractNumId w:val="14"/>
  </w:num>
  <w:num w:numId="33">
    <w:abstractNumId w:val="9"/>
  </w:num>
  <w:num w:numId="34">
    <w:abstractNumId w:val="8"/>
  </w:num>
  <w:num w:numId="35">
    <w:abstractNumId w:val="7"/>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762"/>
    <w:rsid w:val="000008B9"/>
    <w:rsid w:val="00025ABF"/>
    <w:rsid w:val="000376B5"/>
    <w:rsid w:val="0005014D"/>
    <w:rsid w:val="0007258C"/>
    <w:rsid w:val="000E05B6"/>
    <w:rsid w:val="000E382A"/>
    <w:rsid w:val="000E5F2E"/>
    <w:rsid w:val="00154BA7"/>
    <w:rsid w:val="00190B5B"/>
    <w:rsid w:val="001F1974"/>
    <w:rsid w:val="001F3ACB"/>
    <w:rsid w:val="0020475F"/>
    <w:rsid w:val="00282D35"/>
    <w:rsid w:val="00296A47"/>
    <w:rsid w:val="002A5F3F"/>
    <w:rsid w:val="002C37F8"/>
    <w:rsid w:val="002F035D"/>
    <w:rsid w:val="00311EE0"/>
    <w:rsid w:val="00317F16"/>
    <w:rsid w:val="0033685F"/>
    <w:rsid w:val="00337C5F"/>
    <w:rsid w:val="003430D1"/>
    <w:rsid w:val="00395504"/>
    <w:rsid w:val="003D02C7"/>
    <w:rsid w:val="003E612C"/>
    <w:rsid w:val="00424FB8"/>
    <w:rsid w:val="0043682A"/>
    <w:rsid w:val="00445030"/>
    <w:rsid w:val="00465A28"/>
    <w:rsid w:val="00491D7A"/>
    <w:rsid w:val="004A0824"/>
    <w:rsid w:val="004A09BF"/>
    <w:rsid w:val="004A2701"/>
    <w:rsid w:val="004C2776"/>
    <w:rsid w:val="004C62BC"/>
    <w:rsid w:val="004F5C2D"/>
    <w:rsid w:val="00545F57"/>
    <w:rsid w:val="0056095B"/>
    <w:rsid w:val="0056489E"/>
    <w:rsid w:val="005A71AA"/>
    <w:rsid w:val="0064137D"/>
    <w:rsid w:val="006810D8"/>
    <w:rsid w:val="00696A64"/>
    <w:rsid w:val="006B4A17"/>
    <w:rsid w:val="006D1558"/>
    <w:rsid w:val="0077109A"/>
    <w:rsid w:val="007714A2"/>
    <w:rsid w:val="007A4709"/>
    <w:rsid w:val="007B1395"/>
    <w:rsid w:val="00872B91"/>
    <w:rsid w:val="00877361"/>
    <w:rsid w:val="008A0A31"/>
    <w:rsid w:val="008A1D9B"/>
    <w:rsid w:val="008B3716"/>
    <w:rsid w:val="008D6762"/>
    <w:rsid w:val="008D6917"/>
    <w:rsid w:val="008D765D"/>
    <w:rsid w:val="008E4D10"/>
    <w:rsid w:val="009044E1"/>
    <w:rsid w:val="00911CC3"/>
    <w:rsid w:val="0092077A"/>
    <w:rsid w:val="009B5B57"/>
    <w:rsid w:val="009F157C"/>
    <w:rsid w:val="009F5FA5"/>
    <w:rsid w:val="00A00E78"/>
    <w:rsid w:val="00A44459"/>
    <w:rsid w:val="00AC2866"/>
    <w:rsid w:val="00AF0767"/>
    <w:rsid w:val="00B010C3"/>
    <w:rsid w:val="00B067E0"/>
    <w:rsid w:val="00B14DAA"/>
    <w:rsid w:val="00B267DC"/>
    <w:rsid w:val="00B4020F"/>
    <w:rsid w:val="00B66B6C"/>
    <w:rsid w:val="00B9787A"/>
    <w:rsid w:val="00BD486E"/>
    <w:rsid w:val="00C06898"/>
    <w:rsid w:val="00C41799"/>
    <w:rsid w:val="00C72900"/>
    <w:rsid w:val="00CC3C2C"/>
    <w:rsid w:val="00CD0DB4"/>
    <w:rsid w:val="00CD2B9B"/>
    <w:rsid w:val="00D2269C"/>
    <w:rsid w:val="00D326C6"/>
    <w:rsid w:val="00D47656"/>
    <w:rsid w:val="00D50AEF"/>
    <w:rsid w:val="00D54C05"/>
    <w:rsid w:val="00D732EA"/>
    <w:rsid w:val="00DB5D7C"/>
    <w:rsid w:val="00DC6376"/>
    <w:rsid w:val="00DD4595"/>
    <w:rsid w:val="00E442D3"/>
    <w:rsid w:val="00E551C3"/>
    <w:rsid w:val="00E8154F"/>
    <w:rsid w:val="00E948B5"/>
    <w:rsid w:val="00ED55B6"/>
    <w:rsid w:val="00ED5EB9"/>
    <w:rsid w:val="00F046B7"/>
    <w:rsid w:val="00F259CB"/>
    <w:rsid w:val="00F92D5F"/>
    <w:rsid w:val="00F96026"/>
    <w:rsid w:val="00FB3929"/>
    <w:rsid w:val="00FC35E5"/>
    <w:rsid w:val="00FC4CF5"/>
    <w:rsid w:val="00FD5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04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7DC"/>
    <w:pPr>
      <w:spacing w:after="200" w:line="276" w:lineRule="auto"/>
    </w:pPr>
    <w:rPr>
      <w:sz w:val="22"/>
      <w:szCs w:val="22"/>
    </w:rPr>
  </w:style>
  <w:style w:type="paragraph" w:styleId="Heading1">
    <w:name w:val="heading 1"/>
    <w:basedOn w:val="Normal"/>
    <w:next w:val="Normal"/>
    <w:link w:val="Heading1Char"/>
    <w:uiPriority w:val="9"/>
    <w:qFormat/>
    <w:rsid w:val="004C62B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C62B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6A64"/>
    <w:pPr>
      <w:keepNext/>
      <w:keepLines/>
      <w:spacing w:before="200" w:after="60"/>
      <w:ind w:left="36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095B"/>
    <w:pPr>
      <w:widowControl w:val="0"/>
      <w:autoSpaceDE w:val="0"/>
      <w:autoSpaceDN w:val="0"/>
      <w:adjustRightInd w:val="0"/>
    </w:pPr>
    <w:rPr>
      <w:rFonts w:ascii="Times New Roman" w:hAnsi="Times New Roman"/>
      <w:color w:val="000000"/>
      <w:sz w:val="24"/>
      <w:szCs w:val="24"/>
    </w:rPr>
  </w:style>
  <w:style w:type="paragraph" w:customStyle="1" w:styleId="CM30">
    <w:name w:val="CM30"/>
    <w:basedOn w:val="Default"/>
    <w:next w:val="Default"/>
    <w:uiPriority w:val="99"/>
    <w:rsid w:val="0056095B"/>
    <w:rPr>
      <w:color w:val="auto"/>
    </w:rPr>
  </w:style>
  <w:style w:type="paragraph" w:customStyle="1" w:styleId="CM1">
    <w:name w:val="CM1"/>
    <w:basedOn w:val="Default"/>
    <w:next w:val="Default"/>
    <w:uiPriority w:val="99"/>
    <w:rsid w:val="0056095B"/>
    <w:rPr>
      <w:color w:val="auto"/>
    </w:rPr>
  </w:style>
  <w:style w:type="paragraph" w:customStyle="1" w:styleId="CM31">
    <w:name w:val="CM31"/>
    <w:basedOn w:val="Default"/>
    <w:next w:val="Default"/>
    <w:uiPriority w:val="99"/>
    <w:rsid w:val="0056095B"/>
    <w:rPr>
      <w:color w:val="auto"/>
    </w:rPr>
  </w:style>
  <w:style w:type="paragraph" w:customStyle="1" w:styleId="CM32">
    <w:name w:val="CM32"/>
    <w:basedOn w:val="Default"/>
    <w:next w:val="Default"/>
    <w:uiPriority w:val="99"/>
    <w:rsid w:val="0056095B"/>
    <w:rPr>
      <w:color w:val="auto"/>
    </w:rPr>
  </w:style>
  <w:style w:type="paragraph" w:customStyle="1" w:styleId="CM2">
    <w:name w:val="CM2"/>
    <w:basedOn w:val="Default"/>
    <w:next w:val="Default"/>
    <w:uiPriority w:val="99"/>
    <w:rsid w:val="0056095B"/>
    <w:pPr>
      <w:spacing w:line="283" w:lineRule="atLeast"/>
    </w:pPr>
    <w:rPr>
      <w:color w:val="auto"/>
    </w:rPr>
  </w:style>
  <w:style w:type="paragraph" w:customStyle="1" w:styleId="CM3">
    <w:name w:val="CM3"/>
    <w:basedOn w:val="Default"/>
    <w:next w:val="Default"/>
    <w:uiPriority w:val="99"/>
    <w:rsid w:val="0056095B"/>
    <w:rPr>
      <w:color w:val="auto"/>
    </w:rPr>
  </w:style>
  <w:style w:type="paragraph" w:customStyle="1" w:styleId="CM5">
    <w:name w:val="CM5"/>
    <w:basedOn w:val="Default"/>
    <w:next w:val="Default"/>
    <w:uiPriority w:val="99"/>
    <w:rsid w:val="0056095B"/>
    <w:rPr>
      <w:color w:val="auto"/>
    </w:rPr>
  </w:style>
  <w:style w:type="paragraph" w:customStyle="1" w:styleId="CM6">
    <w:name w:val="CM6"/>
    <w:basedOn w:val="Default"/>
    <w:next w:val="Default"/>
    <w:uiPriority w:val="99"/>
    <w:rsid w:val="0056095B"/>
    <w:rPr>
      <w:color w:val="auto"/>
    </w:rPr>
  </w:style>
  <w:style w:type="paragraph" w:customStyle="1" w:styleId="CM9">
    <w:name w:val="CM9"/>
    <w:basedOn w:val="Default"/>
    <w:next w:val="Default"/>
    <w:uiPriority w:val="99"/>
    <w:rsid w:val="0056095B"/>
    <w:rPr>
      <w:color w:val="auto"/>
    </w:rPr>
  </w:style>
  <w:style w:type="paragraph" w:customStyle="1" w:styleId="CM10">
    <w:name w:val="CM10"/>
    <w:basedOn w:val="Default"/>
    <w:next w:val="Default"/>
    <w:uiPriority w:val="99"/>
    <w:rsid w:val="0056095B"/>
    <w:rPr>
      <w:color w:val="auto"/>
    </w:rPr>
  </w:style>
  <w:style w:type="paragraph" w:customStyle="1" w:styleId="CM34">
    <w:name w:val="CM34"/>
    <w:basedOn w:val="Default"/>
    <w:next w:val="Default"/>
    <w:uiPriority w:val="99"/>
    <w:rsid w:val="0056095B"/>
    <w:rPr>
      <w:color w:val="auto"/>
    </w:rPr>
  </w:style>
  <w:style w:type="paragraph" w:customStyle="1" w:styleId="CM11">
    <w:name w:val="CM11"/>
    <w:basedOn w:val="Default"/>
    <w:next w:val="Default"/>
    <w:uiPriority w:val="99"/>
    <w:rsid w:val="0056095B"/>
    <w:pPr>
      <w:spacing w:line="333" w:lineRule="atLeast"/>
    </w:pPr>
    <w:rPr>
      <w:color w:val="auto"/>
    </w:rPr>
  </w:style>
  <w:style w:type="paragraph" w:customStyle="1" w:styleId="CM35">
    <w:name w:val="CM35"/>
    <w:basedOn w:val="Default"/>
    <w:next w:val="Default"/>
    <w:uiPriority w:val="99"/>
    <w:rsid w:val="0056095B"/>
    <w:rPr>
      <w:color w:val="auto"/>
    </w:rPr>
  </w:style>
  <w:style w:type="paragraph" w:customStyle="1" w:styleId="CM12">
    <w:name w:val="CM12"/>
    <w:basedOn w:val="Default"/>
    <w:next w:val="Default"/>
    <w:uiPriority w:val="99"/>
    <w:rsid w:val="0056095B"/>
    <w:rPr>
      <w:color w:val="auto"/>
    </w:rPr>
  </w:style>
  <w:style w:type="paragraph" w:customStyle="1" w:styleId="CM13">
    <w:name w:val="CM13"/>
    <w:basedOn w:val="Default"/>
    <w:next w:val="Default"/>
    <w:uiPriority w:val="99"/>
    <w:rsid w:val="0056095B"/>
    <w:pPr>
      <w:spacing w:line="318" w:lineRule="atLeast"/>
    </w:pPr>
    <w:rPr>
      <w:color w:val="auto"/>
    </w:rPr>
  </w:style>
  <w:style w:type="paragraph" w:customStyle="1" w:styleId="CM14">
    <w:name w:val="CM14"/>
    <w:basedOn w:val="Default"/>
    <w:next w:val="Default"/>
    <w:uiPriority w:val="99"/>
    <w:rsid w:val="0056095B"/>
    <w:pPr>
      <w:spacing w:line="276" w:lineRule="atLeast"/>
    </w:pPr>
    <w:rPr>
      <w:color w:val="auto"/>
    </w:rPr>
  </w:style>
  <w:style w:type="paragraph" w:customStyle="1" w:styleId="CM38">
    <w:name w:val="CM38"/>
    <w:basedOn w:val="Default"/>
    <w:next w:val="Default"/>
    <w:uiPriority w:val="99"/>
    <w:rsid w:val="0056095B"/>
    <w:rPr>
      <w:color w:val="auto"/>
    </w:rPr>
  </w:style>
  <w:style w:type="paragraph" w:customStyle="1" w:styleId="CM15">
    <w:name w:val="CM15"/>
    <w:basedOn w:val="Default"/>
    <w:next w:val="Default"/>
    <w:uiPriority w:val="99"/>
    <w:rsid w:val="0056095B"/>
    <w:pPr>
      <w:spacing w:line="318" w:lineRule="atLeast"/>
    </w:pPr>
    <w:rPr>
      <w:color w:val="auto"/>
    </w:rPr>
  </w:style>
  <w:style w:type="paragraph" w:customStyle="1" w:styleId="CM16">
    <w:name w:val="CM16"/>
    <w:basedOn w:val="Default"/>
    <w:next w:val="Default"/>
    <w:uiPriority w:val="99"/>
    <w:rsid w:val="0056095B"/>
    <w:pPr>
      <w:spacing w:line="276" w:lineRule="atLeast"/>
    </w:pPr>
    <w:rPr>
      <w:color w:val="auto"/>
    </w:rPr>
  </w:style>
  <w:style w:type="paragraph" w:customStyle="1" w:styleId="CM17">
    <w:name w:val="CM17"/>
    <w:basedOn w:val="Default"/>
    <w:next w:val="Default"/>
    <w:uiPriority w:val="99"/>
    <w:rsid w:val="0056095B"/>
    <w:pPr>
      <w:spacing w:line="318" w:lineRule="atLeast"/>
    </w:pPr>
    <w:rPr>
      <w:color w:val="auto"/>
    </w:rPr>
  </w:style>
  <w:style w:type="paragraph" w:customStyle="1" w:styleId="CM18">
    <w:name w:val="CM18"/>
    <w:basedOn w:val="Default"/>
    <w:next w:val="Default"/>
    <w:uiPriority w:val="99"/>
    <w:rsid w:val="0056095B"/>
    <w:pPr>
      <w:spacing w:line="318" w:lineRule="atLeast"/>
    </w:pPr>
    <w:rPr>
      <w:color w:val="auto"/>
    </w:rPr>
  </w:style>
  <w:style w:type="paragraph" w:customStyle="1" w:styleId="CM19">
    <w:name w:val="CM19"/>
    <w:basedOn w:val="Default"/>
    <w:next w:val="Default"/>
    <w:uiPriority w:val="99"/>
    <w:rsid w:val="0056095B"/>
    <w:pPr>
      <w:spacing w:line="318" w:lineRule="atLeast"/>
    </w:pPr>
    <w:rPr>
      <w:color w:val="auto"/>
    </w:rPr>
  </w:style>
  <w:style w:type="paragraph" w:customStyle="1" w:styleId="CM40">
    <w:name w:val="CM40"/>
    <w:basedOn w:val="Default"/>
    <w:next w:val="Default"/>
    <w:uiPriority w:val="99"/>
    <w:rsid w:val="0056095B"/>
    <w:rPr>
      <w:color w:val="auto"/>
    </w:rPr>
  </w:style>
  <w:style w:type="paragraph" w:customStyle="1" w:styleId="CM33">
    <w:name w:val="CM33"/>
    <w:basedOn w:val="Default"/>
    <w:next w:val="Default"/>
    <w:uiPriority w:val="99"/>
    <w:rsid w:val="0056095B"/>
    <w:rPr>
      <w:color w:val="auto"/>
    </w:rPr>
  </w:style>
  <w:style w:type="paragraph" w:customStyle="1" w:styleId="CM20">
    <w:name w:val="CM20"/>
    <w:basedOn w:val="Default"/>
    <w:next w:val="Default"/>
    <w:uiPriority w:val="99"/>
    <w:rsid w:val="0056095B"/>
    <w:pPr>
      <w:spacing w:line="288" w:lineRule="atLeast"/>
    </w:pPr>
    <w:rPr>
      <w:color w:val="auto"/>
    </w:rPr>
  </w:style>
  <w:style w:type="paragraph" w:customStyle="1" w:styleId="CM21">
    <w:name w:val="CM21"/>
    <w:basedOn w:val="Default"/>
    <w:next w:val="Default"/>
    <w:uiPriority w:val="99"/>
    <w:rsid w:val="0056095B"/>
    <w:pPr>
      <w:spacing w:line="278" w:lineRule="atLeast"/>
    </w:pPr>
    <w:rPr>
      <w:color w:val="auto"/>
    </w:rPr>
  </w:style>
  <w:style w:type="paragraph" w:customStyle="1" w:styleId="CM42">
    <w:name w:val="CM42"/>
    <w:basedOn w:val="Default"/>
    <w:next w:val="Default"/>
    <w:uiPriority w:val="99"/>
    <w:rsid w:val="0056095B"/>
    <w:rPr>
      <w:color w:val="auto"/>
    </w:rPr>
  </w:style>
  <w:style w:type="paragraph" w:customStyle="1" w:styleId="CM43">
    <w:name w:val="CM43"/>
    <w:basedOn w:val="Default"/>
    <w:next w:val="Default"/>
    <w:uiPriority w:val="99"/>
    <w:rsid w:val="0056095B"/>
    <w:rPr>
      <w:color w:val="auto"/>
    </w:rPr>
  </w:style>
  <w:style w:type="paragraph" w:customStyle="1" w:styleId="CM23">
    <w:name w:val="CM23"/>
    <w:basedOn w:val="Default"/>
    <w:next w:val="Default"/>
    <w:uiPriority w:val="99"/>
    <w:rsid w:val="0056095B"/>
    <w:pPr>
      <w:spacing w:line="318" w:lineRule="atLeast"/>
    </w:pPr>
    <w:rPr>
      <w:color w:val="auto"/>
    </w:rPr>
  </w:style>
  <w:style w:type="paragraph" w:customStyle="1" w:styleId="CM22">
    <w:name w:val="CM22"/>
    <w:basedOn w:val="Default"/>
    <w:next w:val="Default"/>
    <w:uiPriority w:val="99"/>
    <w:rsid w:val="0056095B"/>
    <w:pPr>
      <w:spacing w:line="280" w:lineRule="atLeast"/>
    </w:pPr>
    <w:rPr>
      <w:color w:val="auto"/>
    </w:rPr>
  </w:style>
  <w:style w:type="paragraph" w:customStyle="1" w:styleId="CM24">
    <w:name w:val="CM24"/>
    <w:basedOn w:val="Default"/>
    <w:next w:val="Default"/>
    <w:uiPriority w:val="99"/>
    <w:rsid w:val="0056095B"/>
    <w:pPr>
      <w:spacing w:line="293" w:lineRule="atLeast"/>
    </w:pPr>
    <w:rPr>
      <w:color w:val="auto"/>
    </w:rPr>
  </w:style>
  <w:style w:type="paragraph" w:customStyle="1" w:styleId="CM25">
    <w:name w:val="CM25"/>
    <w:basedOn w:val="Default"/>
    <w:next w:val="Default"/>
    <w:uiPriority w:val="99"/>
    <w:rsid w:val="0056095B"/>
    <w:pPr>
      <w:spacing w:line="283" w:lineRule="atLeast"/>
    </w:pPr>
    <w:rPr>
      <w:color w:val="auto"/>
    </w:rPr>
  </w:style>
  <w:style w:type="paragraph" w:customStyle="1" w:styleId="CM29">
    <w:name w:val="CM29"/>
    <w:basedOn w:val="Default"/>
    <w:next w:val="Default"/>
    <w:uiPriority w:val="99"/>
    <w:rsid w:val="0056095B"/>
    <w:pPr>
      <w:spacing w:line="276" w:lineRule="atLeast"/>
    </w:pPr>
    <w:rPr>
      <w:color w:val="auto"/>
    </w:rPr>
  </w:style>
  <w:style w:type="character" w:customStyle="1" w:styleId="TabletextCharChar">
    <w:name w:val="Table text Char Char"/>
    <w:basedOn w:val="DefaultParagraphFont"/>
    <w:link w:val="Tabletext"/>
    <w:rsid w:val="004F5C2D"/>
  </w:style>
  <w:style w:type="paragraph" w:customStyle="1" w:styleId="Tabletext">
    <w:name w:val="Table text"/>
    <w:basedOn w:val="Normal"/>
    <w:link w:val="TabletextCharChar"/>
    <w:rsid w:val="004F5C2D"/>
    <w:pPr>
      <w:spacing w:before="120" w:after="120" w:line="240" w:lineRule="auto"/>
    </w:pPr>
    <w:rPr>
      <w:sz w:val="20"/>
      <w:szCs w:val="20"/>
    </w:rPr>
  </w:style>
  <w:style w:type="paragraph" w:customStyle="1" w:styleId="Table">
    <w:name w:val="Table"/>
    <w:aliases w:val="Text Box Title"/>
    <w:basedOn w:val="Normal"/>
    <w:rsid w:val="004F5C2D"/>
    <w:pPr>
      <w:keepNext/>
      <w:spacing w:before="120" w:after="120" w:line="240" w:lineRule="auto"/>
      <w:jc w:val="center"/>
    </w:pPr>
    <w:rPr>
      <w:b/>
      <w:bCs/>
      <w:sz w:val="24"/>
      <w:szCs w:val="24"/>
    </w:rPr>
  </w:style>
  <w:style w:type="paragraph" w:styleId="Revision">
    <w:name w:val="Revision"/>
    <w:hidden/>
    <w:uiPriority w:val="99"/>
    <w:semiHidden/>
    <w:rsid w:val="00282D35"/>
    <w:rPr>
      <w:sz w:val="22"/>
      <w:szCs w:val="22"/>
    </w:rPr>
  </w:style>
  <w:style w:type="paragraph" w:styleId="BalloonText">
    <w:name w:val="Balloon Text"/>
    <w:basedOn w:val="Normal"/>
    <w:link w:val="BalloonTextChar"/>
    <w:uiPriority w:val="99"/>
    <w:semiHidden/>
    <w:unhideWhenUsed/>
    <w:rsid w:val="00282D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82D35"/>
    <w:rPr>
      <w:rFonts w:ascii="Tahoma" w:hAnsi="Tahoma" w:cs="Tahoma"/>
      <w:sz w:val="16"/>
      <w:szCs w:val="16"/>
    </w:rPr>
  </w:style>
  <w:style w:type="character" w:styleId="CommentReference">
    <w:name w:val="annotation reference"/>
    <w:uiPriority w:val="99"/>
    <w:semiHidden/>
    <w:unhideWhenUsed/>
    <w:rsid w:val="00282D35"/>
    <w:rPr>
      <w:sz w:val="16"/>
      <w:szCs w:val="16"/>
    </w:rPr>
  </w:style>
  <w:style w:type="paragraph" w:styleId="CommentText">
    <w:name w:val="annotation text"/>
    <w:basedOn w:val="Normal"/>
    <w:link w:val="CommentTextChar"/>
    <w:uiPriority w:val="99"/>
    <w:semiHidden/>
    <w:unhideWhenUsed/>
    <w:rsid w:val="00282D35"/>
    <w:rPr>
      <w:sz w:val="20"/>
      <w:szCs w:val="20"/>
    </w:rPr>
  </w:style>
  <w:style w:type="character" w:customStyle="1" w:styleId="CommentTextChar">
    <w:name w:val="Comment Text Char"/>
    <w:basedOn w:val="DefaultParagraphFont"/>
    <w:link w:val="CommentText"/>
    <w:uiPriority w:val="99"/>
    <w:semiHidden/>
    <w:rsid w:val="00282D35"/>
  </w:style>
  <w:style w:type="paragraph" w:styleId="CommentSubject">
    <w:name w:val="annotation subject"/>
    <w:basedOn w:val="CommentText"/>
    <w:next w:val="CommentText"/>
    <w:link w:val="CommentSubjectChar"/>
    <w:uiPriority w:val="99"/>
    <w:semiHidden/>
    <w:unhideWhenUsed/>
    <w:rsid w:val="00282D35"/>
    <w:rPr>
      <w:b/>
      <w:bCs/>
    </w:rPr>
  </w:style>
  <w:style w:type="character" w:customStyle="1" w:styleId="CommentSubjectChar">
    <w:name w:val="Comment Subject Char"/>
    <w:link w:val="CommentSubject"/>
    <w:uiPriority w:val="99"/>
    <w:semiHidden/>
    <w:rsid w:val="00282D35"/>
    <w:rPr>
      <w:b/>
      <w:bCs/>
    </w:rPr>
  </w:style>
  <w:style w:type="character" w:styleId="Hyperlink">
    <w:name w:val="Hyperlink"/>
    <w:uiPriority w:val="99"/>
    <w:unhideWhenUsed/>
    <w:rsid w:val="00D50AEF"/>
    <w:rPr>
      <w:color w:val="0000FF"/>
      <w:u w:val="single"/>
    </w:rPr>
  </w:style>
  <w:style w:type="paragraph" w:styleId="NoSpacing">
    <w:name w:val="No Spacing"/>
    <w:uiPriority w:val="1"/>
    <w:qFormat/>
    <w:rsid w:val="00D50AEF"/>
    <w:rPr>
      <w:sz w:val="22"/>
      <w:szCs w:val="22"/>
    </w:rPr>
  </w:style>
  <w:style w:type="paragraph" w:styleId="Header">
    <w:name w:val="header"/>
    <w:basedOn w:val="Normal"/>
    <w:link w:val="HeaderChar"/>
    <w:uiPriority w:val="99"/>
    <w:unhideWhenUsed/>
    <w:rsid w:val="00D50AEF"/>
    <w:pPr>
      <w:tabs>
        <w:tab w:val="center" w:pos="4680"/>
        <w:tab w:val="right" w:pos="9360"/>
      </w:tabs>
    </w:pPr>
  </w:style>
  <w:style w:type="character" w:customStyle="1" w:styleId="HeaderChar">
    <w:name w:val="Header Char"/>
    <w:link w:val="Header"/>
    <w:uiPriority w:val="99"/>
    <w:rsid w:val="00D50AEF"/>
    <w:rPr>
      <w:sz w:val="22"/>
      <w:szCs w:val="22"/>
    </w:rPr>
  </w:style>
  <w:style w:type="paragraph" w:styleId="Footer">
    <w:name w:val="footer"/>
    <w:basedOn w:val="Normal"/>
    <w:link w:val="FooterChar"/>
    <w:uiPriority w:val="99"/>
    <w:unhideWhenUsed/>
    <w:rsid w:val="00D50AEF"/>
    <w:pPr>
      <w:tabs>
        <w:tab w:val="center" w:pos="4680"/>
        <w:tab w:val="right" w:pos="9360"/>
      </w:tabs>
    </w:pPr>
  </w:style>
  <w:style w:type="character" w:customStyle="1" w:styleId="FooterChar">
    <w:name w:val="Footer Char"/>
    <w:link w:val="Footer"/>
    <w:uiPriority w:val="99"/>
    <w:rsid w:val="00D50AEF"/>
    <w:rPr>
      <w:sz w:val="22"/>
      <w:szCs w:val="22"/>
    </w:rPr>
  </w:style>
  <w:style w:type="character" w:customStyle="1" w:styleId="Heading1Char">
    <w:name w:val="Heading 1 Char"/>
    <w:link w:val="Heading1"/>
    <w:uiPriority w:val="9"/>
    <w:rsid w:val="004C62BC"/>
    <w:rPr>
      <w:rFonts w:ascii="Cambria" w:eastAsia="Times New Roman" w:hAnsi="Cambria" w:cs="Times New Roman"/>
      <w:b/>
      <w:bCs/>
      <w:kern w:val="32"/>
      <w:sz w:val="32"/>
      <w:szCs w:val="32"/>
    </w:rPr>
  </w:style>
  <w:style w:type="character" w:customStyle="1" w:styleId="Heading2Char">
    <w:name w:val="Heading 2 Char"/>
    <w:link w:val="Heading2"/>
    <w:uiPriority w:val="9"/>
    <w:rsid w:val="004C62BC"/>
    <w:rPr>
      <w:rFonts w:ascii="Cambria" w:eastAsia="Times New Roman" w:hAnsi="Cambria" w:cs="Times New Roman"/>
      <w:b/>
      <w:bCs/>
      <w:i/>
      <w:iCs/>
      <w:sz w:val="28"/>
      <w:szCs w:val="28"/>
    </w:rPr>
  </w:style>
  <w:style w:type="table" w:styleId="TableGrid">
    <w:name w:val="Table Grid"/>
    <w:basedOn w:val="TableNormal"/>
    <w:uiPriority w:val="59"/>
    <w:rsid w:val="00F25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uiPriority w:val="9"/>
    <w:rsid w:val="00696A64"/>
    <w:rPr>
      <w:rFonts w:ascii="Cambria" w:eastAsia="Times New Roman" w:hAnsi="Cambria" w:cs="Times New Roman"/>
      <w:b/>
      <w:bCs/>
      <w:color w:val="4F81BD"/>
      <w:sz w:val="22"/>
      <w:szCs w:val="22"/>
    </w:rPr>
  </w:style>
  <w:style w:type="paragraph" w:styleId="TOCHeading">
    <w:name w:val="TOC Heading"/>
    <w:basedOn w:val="Heading1"/>
    <w:next w:val="Normal"/>
    <w:uiPriority w:val="39"/>
    <w:semiHidden/>
    <w:unhideWhenUsed/>
    <w:qFormat/>
    <w:rsid w:val="00C41799"/>
    <w:pPr>
      <w:keepLines/>
      <w:spacing w:before="480" w:after="0"/>
      <w:outlineLvl w:val="9"/>
    </w:pPr>
    <w:rPr>
      <w:color w:val="365F91"/>
      <w:kern w:val="0"/>
      <w:sz w:val="28"/>
      <w:szCs w:val="28"/>
    </w:rPr>
  </w:style>
  <w:style w:type="paragraph" w:styleId="TableofFigures">
    <w:name w:val="table of figures"/>
    <w:basedOn w:val="Default"/>
    <w:next w:val="Normal"/>
    <w:uiPriority w:val="99"/>
    <w:unhideWhenUsed/>
    <w:rsid w:val="00C41799"/>
    <w:pPr>
      <w:widowControl/>
      <w:autoSpaceDE/>
      <w:autoSpaceDN/>
      <w:adjustRightInd/>
      <w:spacing w:line="276" w:lineRule="auto"/>
      <w:ind w:left="440" w:hanging="440"/>
    </w:pPr>
    <w:rPr>
      <w:rFonts w:ascii="Calibri" w:hAnsi="Calibri"/>
      <w:b/>
      <w:caps/>
      <w:color w:val="auto"/>
      <w:sz w:val="20"/>
      <w:szCs w:val="20"/>
    </w:rPr>
  </w:style>
  <w:style w:type="paragraph" w:styleId="TOC1">
    <w:name w:val="toc 1"/>
    <w:basedOn w:val="Normal"/>
    <w:next w:val="Normal"/>
    <w:autoRedefine/>
    <w:uiPriority w:val="39"/>
    <w:unhideWhenUsed/>
    <w:rsid w:val="00C41799"/>
    <w:pPr>
      <w:spacing w:after="100"/>
    </w:pPr>
  </w:style>
  <w:style w:type="paragraph" w:styleId="TOC2">
    <w:name w:val="toc 2"/>
    <w:basedOn w:val="Normal"/>
    <w:next w:val="Normal"/>
    <w:autoRedefine/>
    <w:uiPriority w:val="39"/>
    <w:unhideWhenUsed/>
    <w:rsid w:val="00C41799"/>
    <w:pPr>
      <w:spacing w:after="100"/>
      <w:ind w:left="220"/>
    </w:pPr>
  </w:style>
  <w:style w:type="paragraph" w:styleId="TOC3">
    <w:name w:val="toc 3"/>
    <w:basedOn w:val="Normal"/>
    <w:next w:val="Normal"/>
    <w:autoRedefine/>
    <w:uiPriority w:val="39"/>
    <w:unhideWhenUsed/>
    <w:rsid w:val="00C41799"/>
    <w:pPr>
      <w:spacing w:after="100"/>
      <w:ind w:left="440"/>
    </w:pPr>
  </w:style>
  <w:style w:type="character" w:customStyle="1" w:styleId="apple-style-span">
    <w:name w:val="apple-style-span"/>
    <w:basedOn w:val="DefaultParagraphFont"/>
    <w:rsid w:val="00B06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7DC"/>
    <w:pPr>
      <w:spacing w:after="200" w:line="276" w:lineRule="auto"/>
    </w:pPr>
    <w:rPr>
      <w:sz w:val="22"/>
      <w:szCs w:val="22"/>
    </w:rPr>
  </w:style>
  <w:style w:type="paragraph" w:styleId="Heading1">
    <w:name w:val="heading 1"/>
    <w:basedOn w:val="Normal"/>
    <w:next w:val="Normal"/>
    <w:link w:val="Heading1Char"/>
    <w:uiPriority w:val="9"/>
    <w:qFormat/>
    <w:rsid w:val="004C62B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C62B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6A64"/>
    <w:pPr>
      <w:keepNext/>
      <w:keepLines/>
      <w:spacing w:before="200" w:after="60"/>
      <w:ind w:left="36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095B"/>
    <w:pPr>
      <w:widowControl w:val="0"/>
      <w:autoSpaceDE w:val="0"/>
      <w:autoSpaceDN w:val="0"/>
      <w:adjustRightInd w:val="0"/>
    </w:pPr>
    <w:rPr>
      <w:rFonts w:ascii="Times New Roman" w:hAnsi="Times New Roman"/>
      <w:color w:val="000000"/>
      <w:sz w:val="24"/>
      <w:szCs w:val="24"/>
    </w:rPr>
  </w:style>
  <w:style w:type="paragraph" w:customStyle="1" w:styleId="CM30">
    <w:name w:val="CM30"/>
    <w:basedOn w:val="Default"/>
    <w:next w:val="Default"/>
    <w:uiPriority w:val="99"/>
    <w:rsid w:val="0056095B"/>
    <w:rPr>
      <w:color w:val="auto"/>
    </w:rPr>
  </w:style>
  <w:style w:type="paragraph" w:customStyle="1" w:styleId="CM1">
    <w:name w:val="CM1"/>
    <w:basedOn w:val="Default"/>
    <w:next w:val="Default"/>
    <w:uiPriority w:val="99"/>
    <w:rsid w:val="0056095B"/>
    <w:rPr>
      <w:color w:val="auto"/>
    </w:rPr>
  </w:style>
  <w:style w:type="paragraph" w:customStyle="1" w:styleId="CM31">
    <w:name w:val="CM31"/>
    <w:basedOn w:val="Default"/>
    <w:next w:val="Default"/>
    <w:uiPriority w:val="99"/>
    <w:rsid w:val="0056095B"/>
    <w:rPr>
      <w:color w:val="auto"/>
    </w:rPr>
  </w:style>
  <w:style w:type="paragraph" w:customStyle="1" w:styleId="CM32">
    <w:name w:val="CM32"/>
    <w:basedOn w:val="Default"/>
    <w:next w:val="Default"/>
    <w:uiPriority w:val="99"/>
    <w:rsid w:val="0056095B"/>
    <w:rPr>
      <w:color w:val="auto"/>
    </w:rPr>
  </w:style>
  <w:style w:type="paragraph" w:customStyle="1" w:styleId="CM2">
    <w:name w:val="CM2"/>
    <w:basedOn w:val="Default"/>
    <w:next w:val="Default"/>
    <w:uiPriority w:val="99"/>
    <w:rsid w:val="0056095B"/>
    <w:pPr>
      <w:spacing w:line="283" w:lineRule="atLeast"/>
    </w:pPr>
    <w:rPr>
      <w:color w:val="auto"/>
    </w:rPr>
  </w:style>
  <w:style w:type="paragraph" w:customStyle="1" w:styleId="CM3">
    <w:name w:val="CM3"/>
    <w:basedOn w:val="Default"/>
    <w:next w:val="Default"/>
    <w:uiPriority w:val="99"/>
    <w:rsid w:val="0056095B"/>
    <w:rPr>
      <w:color w:val="auto"/>
    </w:rPr>
  </w:style>
  <w:style w:type="paragraph" w:customStyle="1" w:styleId="CM5">
    <w:name w:val="CM5"/>
    <w:basedOn w:val="Default"/>
    <w:next w:val="Default"/>
    <w:uiPriority w:val="99"/>
    <w:rsid w:val="0056095B"/>
    <w:rPr>
      <w:color w:val="auto"/>
    </w:rPr>
  </w:style>
  <w:style w:type="paragraph" w:customStyle="1" w:styleId="CM6">
    <w:name w:val="CM6"/>
    <w:basedOn w:val="Default"/>
    <w:next w:val="Default"/>
    <w:uiPriority w:val="99"/>
    <w:rsid w:val="0056095B"/>
    <w:rPr>
      <w:color w:val="auto"/>
    </w:rPr>
  </w:style>
  <w:style w:type="paragraph" w:customStyle="1" w:styleId="CM9">
    <w:name w:val="CM9"/>
    <w:basedOn w:val="Default"/>
    <w:next w:val="Default"/>
    <w:uiPriority w:val="99"/>
    <w:rsid w:val="0056095B"/>
    <w:rPr>
      <w:color w:val="auto"/>
    </w:rPr>
  </w:style>
  <w:style w:type="paragraph" w:customStyle="1" w:styleId="CM10">
    <w:name w:val="CM10"/>
    <w:basedOn w:val="Default"/>
    <w:next w:val="Default"/>
    <w:uiPriority w:val="99"/>
    <w:rsid w:val="0056095B"/>
    <w:rPr>
      <w:color w:val="auto"/>
    </w:rPr>
  </w:style>
  <w:style w:type="paragraph" w:customStyle="1" w:styleId="CM34">
    <w:name w:val="CM34"/>
    <w:basedOn w:val="Default"/>
    <w:next w:val="Default"/>
    <w:uiPriority w:val="99"/>
    <w:rsid w:val="0056095B"/>
    <w:rPr>
      <w:color w:val="auto"/>
    </w:rPr>
  </w:style>
  <w:style w:type="paragraph" w:customStyle="1" w:styleId="CM11">
    <w:name w:val="CM11"/>
    <w:basedOn w:val="Default"/>
    <w:next w:val="Default"/>
    <w:uiPriority w:val="99"/>
    <w:rsid w:val="0056095B"/>
    <w:pPr>
      <w:spacing w:line="333" w:lineRule="atLeast"/>
    </w:pPr>
    <w:rPr>
      <w:color w:val="auto"/>
    </w:rPr>
  </w:style>
  <w:style w:type="paragraph" w:customStyle="1" w:styleId="CM35">
    <w:name w:val="CM35"/>
    <w:basedOn w:val="Default"/>
    <w:next w:val="Default"/>
    <w:uiPriority w:val="99"/>
    <w:rsid w:val="0056095B"/>
    <w:rPr>
      <w:color w:val="auto"/>
    </w:rPr>
  </w:style>
  <w:style w:type="paragraph" w:customStyle="1" w:styleId="CM12">
    <w:name w:val="CM12"/>
    <w:basedOn w:val="Default"/>
    <w:next w:val="Default"/>
    <w:uiPriority w:val="99"/>
    <w:rsid w:val="0056095B"/>
    <w:rPr>
      <w:color w:val="auto"/>
    </w:rPr>
  </w:style>
  <w:style w:type="paragraph" w:customStyle="1" w:styleId="CM13">
    <w:name w:val="CM13"/>
    <w:basedOn w:val="Default"/>
    <w:next w:val="Default"/>
    <w:uiPriority w:val="99"/>
    <w:rsid w:val="0056095B"/>
    <w:pPr>
      <w:spacing w:line="318" w:lineRule="atLeast"/>
    </w:pPr>
    <w:rPr>
      <w:color w:val="auto"/>
    </w:rPr>
  </w:style>
  <w:style w:type="paragraph" w:customStyle="1" w:styleId="CM14">
    <w:name w:val="CM14"/>
    <w:basedOn w:val="Default"/>
    <w:next w:val="Default"/>
    <w:uiPriority w:val="99"/>
    <w:rsid w:val="0056095B"/>
    <w:pPr>
      <w:spacing w:line="276" w:lineRule="atLeast"/>
    </w:pPr>
    <w:rPr>
      <w:color w:val="auto"/>
    </w:rPr>
  </w:style>
  <w:style w:type="paragraph" w:customStyle="1" w:styleId="CM38">
    <w:name w:val="CM38"/>
    <w:basedOn w:val="Default"/>
    <w:next w:val="Default"/>
    <w:uiPriority w:val="99"/>
    <w:rsid w:val="0056095B"/>
    <w:rPr>
      <w:color w:val="auto"/>
    </w:rPr>
  </w:style>
  <w:style w:type="paragraph" w:customStyle="1" w:styleId="CM15">
    <w:name w:val="CM15"/>
    <w:basedOn w:val="Default"/>
    <w:next w:val="Default"/>
    <w:uiPriority w:val="99"/>
    <w:rsid w:val="0056095B"/>
    <w:pPr>
      <w:spacing w:line="318" w:lineRule="atLeast"/>
    </w:pPr>
    <w:rPr>
      <w:color w:val="auto"/>
    </w:rPr>
  </w:style>
  <w:style w:type="paragraph" w:customStyle="1" w:styleId="CM16">
    <w:name w:val="CM16"/>
    <w:basedOn w:val="Default"/>
    <w:next w:val="Default"/>
    <w:uiPriority w:val="99"/>
    <w:rsid w:val="0056095B"/>
    <w:pPr>
      <w:spacing w:line="276" w:lineRule="atLeast"/>
    </w:pPr>
    <w:rPr>
      <w:color w:val="auto"/>
    </w:rPr>
  </w:style>
  <w:style w:type="paragraph" w:customStyle="1" w:styleId="CM17">
    <w:name w:val="CM17"/>
    <w:basedOn w:val="Default"/>
    <w:next w:val="Default"/>
    <w:uiPriority w:val="99"/>
    <w:rsid w:val="0056095B"/>
    <w:pPr>
      <w:spacing w:line="318" w:lineRule="atLeast"/>
    </w:pPr>
    <w:rPr>
      <w:color w:val="auto"/>
    </w:rPr>
  </w:style>
  <w:style w:type="paragraph" w:customStyle="1" w:styleId="CM18">
    <w:name w:val="CM18"/>
    <w:basedOn w:val="Default"/>
    <w:next w:val="Default"/>
    <w:uiPriority w:val="99"/>
    <w:rsid w:val="0056095B"/>
    <w:pPr>
      <w:spacing w:line="318" w:lineRule="atLeast"/>
    </w:pPr>
    <w:rPr>
      <w:color w:val="auto"/>
    </w:rPr>
  </w:style>
  <w:style w:type="paragraph" w:customStyle="1" w:styleId="CM19">
    <w:name w:val="CM19"/>
    <w:basedOn w:val="Default"/>
    <w:next w:val="Default"/>
    <w:uiPriority w:val="99"/>
    <w:rsid w:val="0056095B"/>
    <w:pPr>
      <w:spacing w:line="318" w:lineRule="atLeast"/>
    </w:pPr>
    <w:rPr>
      <w:color w:val="auto"/>
    </w:rPr>
  </w:style>
  <w:style w:type="paragraph" w:customStyle="1" w:styleId="CM40">
    <w:name w:val="CM40"/>
    <w:basedOn w:val="Default"/>
    <w:next w:val="Default"/>
    <w:uiPriority w:val="99"/>
    <w:rsid w:val="0056095B"/>
    <w:rPr>
      <w:color w:val="auto"/>
    </w:rPr>
  </w:style>
  <w:style w:type="paragraph" w:customStyle="1" w:styleId="CM33">
    <w:name w:val="CM33"/>
    <w:basedOn w:val="Default"/>
    <w:next w:val="Default"/>
    <w:uiPriority w:val="99"/>
    <w:rsid w:val="0056095B"/>
    <w:rPr>
      <w:color w:val="auto"/>
    </w:rPr>
  </w:style>
  <w:style w:type="paragraph" w:customStyle="1" w:styleId="CM20">
    <w:name w:val="CM20"/>
    <w:basedOn w:val="Default"/>
    <w:next w:val="Default"/>
    <w:uiPriority w:val="99"/>
    <w:rsid w:val="0056095B"/>
    <w:pPr>
      <w:spacing w:line="288" w:lineRule="atLeast"/>
    </w:pPr>
    <w:rPr>
      <w:color w:val="auto"/>
    </w:rPr>
  </w:style>
  <w:style w:type="paragraph" w:customStyle="1" w:styleId="CM21">
    <w:name w:val="CM21"/>
    <w:basedOn w:val="Default"/>
    <w:next w:val="Default"/>
    <w:uiPriority w:val="99"/>
    <w:rsid w:val="0056095B"/>
    <w:pPr>
      <w:spacing w:line="278" w:lineRule="atLeast"/>
    </w:pPr>
    <w:rPr>
      <w:color w:val="auto"/>
    </w:rPr>
  </w:style>
  <w:style w:type="paragraph" w:customStyle="1" w:styleId="CM42">
    <w:name w:val="CM42"/>
    <w:basedOn w:val="Default"/>
    <w:next w:val="Default"/>
    <w:uiPriority w:val="99"/>
    <w:rsid w:val="0056095B"/>
    <w:rPr>
      <w:color w:val="auto"/>
    </w:rPr>
  </w:style>
  <w:style w:type="paragraph" w:customStyle="1" w:styleId="CM43">
    <w:name w:val="CM43"/>
    <w:basedOn w:val="Default"/>
    <w:next w:val="Default"/>
    <w:uiPriority w:val="99"/>
    <w:rsid w:val="0056095B"/>
    <w:rPr>
      <w:color w:val="auto"/>
    </w:rPr>
  </w:style>
  <w:style w:type="paragraph" w:customStyle="1" w:styleId="CM23">
    <w:name w:val="CM23"/>
    <w:basedOn w:val="Default"/>
    <w:next w:val="Default"/>
    <w:uiPriority w:val="99"/>
    <w:rsid w:val="0056095B"/>
    <w:pPr>
      <w:spacing w:line="318" w:lineRule="atLeast"/>
    </w:pPr>
    <w:rPr>
      <w:color w:val="auto"/>
    </w:rPr>
  </w:style>
  <w:style w:type="paragraph" w:customStyle="1" w:styleId="CM22">
    <w:name w:val="CM22"/>
    <w:basedOn w:val="Default"/>
    <w:next w:val="Default"/>
    <w:uiPriority w:val="99"/>
    <w:rsid w:val="0056095B"/>
    <w:pPr>
      <w:spacing w:line="280" w:lineRule="atLeast"/>
    </w:pPr>
    <w:rPr>
      <w:color w:val="auto"/>
    </w:rPr>
  </w:style>
  <w:style w:type="paragraph" w:customStyle="1" w:styleId="CM24">
    <w:name w:val="CM24"/>
    <w:basedOn w:val="Default"/>
    <w:next w:val="Default"/>
    <w:uiPriority w:val="99"/>
    <w:rsid w:val="0056095B"/>
    <w:pPr>
      <w:spacing w:line="293" w:lineRule="atLeast"/>
    </w:pPr>
    <w:rPr>
      <w:color w:val="auto"/>
    </w:rPr>
  </w:style>
  <w:style w:type="paragraph" w:customStyle="1" w:styleId="CM25">
    <w:name w:val="CM25"/>
    <w:basedOn w:val="Default"/>
    <w:next w:val="Default"/>
    <w:uiPriority w:val="99"/>
    <w:rsid w:val="0056095B"/>
    <w:pPr>
      <w:spacing w:line="283" w:lineRule="atLeast"/>
    </w:pPr>
    <w:rPr>
      <w:color w:val="auto"/>
    </w:rPr>
  </w:style>
  <w:style w:type="paragraph" w:customStyle="1" w:styleId="CM29">
    <w:name w:val="CM29"/>
    <w:basedOn w:val="Default"/>
    <w:next w:val="Default"/>
    <w:uiPriority w:val="99"/>
    <w:rsid w:val="0056095B"/>
    <w:pPr>
      <w:spacing w:line="276" w:lineRule="atLeast"/>
    </w:pPr>
    <w:rPr>
      <w:color w:val="auto"/>
    </w:rPr>
  </w:style>
  <w:style w:type="character" w:customStyle="1" w:styleId="TabletextCharChar">
    <w:name w:val="Table text Char Char"/>
    <w:basedOn w:val="DefaultParagraphFont"/>
    <w:link w:val="Tabletext"/>
    <w:rsid w:val="004F5C2D"/>
  </w:style>
  <w:style w:type="paragraph" w:customStyle="1" w:styleId="Tabletext">
    <w:name w:val="Table text"/>
    <w:basedOn w:val="Normal"/>
    <w:link w:val="TabletextCharChar"/>
    <w:rsid w:val="004F5C2D"/>
    <w:pPr>
      <w:spacing w:before="120" w:after="120" w:line="240" w:lineRule="auto"/>
    </w:pPr>
    <w:rPr>
      <w:sz w:val="20"/>
      <w:szCs w:val="20"/>
    </w:rPr>
  </w:style>
  <w:style w:type="paragraph" w:customStyle="1" w:styleId="Table">
    <w:name w:val="Table"/>
    <w:aliases w:val="Text Box Title"/>
    <w:basedOn w:val="Normal"/>
    <w:rsid w:val="004F5C2D"/>
    <w:pPr>
      <w:keepNext/>
      <w:spacing w:before="120" w:after="120" w:line="240" w:lineRule="auto"/>
      <w:jc w:val="center"/>
    </w:pPr>
    <w:rPr>
      <w:b/>
      <w:bCs/>
      <w:sz w:val="24"/>
      <w:szCs w:val="24"/>
    </w:rPr>
  </w:style>
  <w:style w:type="paragraph" w:styleId="Revision">
    <w:name w:val="Revision"/>
    <w:hidden/>
    <w:uiPriority w:val="99"/>
    <w:semiHidden/>
    <w:rsid w:val="00282D35"/>
    <w:rPr>
      <w:sz w:val="22"/>
      <w:szCs w:val="22"/>
    </w:rPr>
  </w:style>
  <w:style w:type="paragraph" w:styleId="BalloonText">
    <w:name w:val="Balloon Text"/>
    <w:basedOn w:val="Normal"/>
    <w:link w:val="BalloonTextChar"/>
    <w:uiPriority w:val="99"/>
    <w:semiHidden/>
    <w:unhideWhenUsed/>
    <w:rsid w:val="00282D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82D35"/>
    <w:rPr>
      <w:rFonts w:ascii="Tahoma" w:hAnsi="Tahoma" w:cs="Tahoma"/>
      <w:sz w:val="16"/>
      <w:szCs w:val="16"/>
    </w:rPr>
  </w:style>
  <w:style w:type="character" w:styleId="CommentReference">
    <w:name w:val="annotation reference"/>
    <w:uiPriority w:val="99"/>
    <w:semiHidden/>
    <w:unhideWhenUsed/>
    <w:rsid w:val="00282D35"/>
    <w:rPr>
      <w:sz w:val="16"/>
      <w:szCs w:val="16"/>
    </w:rPr>
  </w:style>
  <w:style w:type="paragraph" w:styleId="CommentText">
    <w:name w:val="annotation text"/>
    <w:basedOn w:val="Normal"/>
    <w:link w:val="CommentTextChar"/>
    <w:uiPriority w:val="99"/>
    <w:semiHidden/>
    <w:unhideWhenUsed/>
    <w:rsid w:val="00282D35"/>
    <w:rPr>
      <w:sz w:val="20"/>
      <w:szCs w:val="20"/>
    </w:rPr>
  </w:style>
  <w:style w:type="character" w:customStyle="1" w:styleId="CommentTextChar">
    <w:name w:val="Comment Text Char"/>
    <w:basedOn w:val="DefaultParagraphFont"/>
    <w:link w:val="CommentText"/>
    <w:uiPriority w:val="99"/>
    <w:semiHidden/>
    <w:rsid w:val="00282D35"/>
  </w:style>
  <w:style w:type="paragraph" w:styleId="CommentSubject">
    <w:name w:val="annotation subject"/>
    <w:basedOn w:val="CommentText"/>
    <w:next w:val="CommentText"/>
    <w:link w:val="CommentSubjectChar"/>
    <w:uiPriority w:val="99"/>
    <w:semiHidden/>
    <w:unhideWhenUsed/>
    <w:rsid w:val="00282D35"/>
    <w:rPr>
      <w:b/>
      <w:bCs/>
    </w:rPr>
  </w:style>
  <w:style w:type="character" w:customStyle="1" w:styleId="CommentSubjectChar">
    <w:name w:val="Comment Subject Char"/>
    <w:link w:val="CommentSubject"/>
    <w:uiPriority w:val="99"/>
    <w:semiHidden/>
    <w:rsid w:val="00282D35"/>
    <w:rPr>
      <w:b/>
      <w:bCs/>
    </w:rPr>
  </w:style>
  <w:style w:type="character" w:styleId="Hyperlink">
    <w:name w:val="Hyperlink"/>
    <w:uiPriority w:val="99"/>
    <w:unhideWhenUsed/>
    <w:rsid w:val="00D50AEF"/>
    <w:rPr>
      <w:color w:val="0000FF"/>
      <w:u w:val="single"/>
    </w:rPr>
  </w:style>
  <w:style w:type="paragraph" w:styleId="NoSpacing">
    <w:name w:val="No Spacing"/>
    <w:uiPriority w:val="1"/>
    <w:qFormat/>
    <w:rsid w:val="00D50AEF"/>
    <w:rPr>
      <w:sz w:val="22"/>
      <w:szCs w:val="22"/>
    </w:rPr>
  </w:style>
  <w:style w:type="paragraph" w:styleId="Header">
    <w:name w:val="header"/>
    <w:basedOn w:val="Normal"/>
    <w:link w:val="HeaderChar"/>
    <w:uiPriority w:val="99"/>
    <w:unhideWhenUsed/>
    <w:rsid w:val="00D50AEF"/>
    <w:pPr>
      <w:tabs>
        <w:tab w:val="center" w:pos="4680"/>
        <w:tab w:val="right" w:pos="9360"/>
      </w:tabs>
    </w:pPr>
  </w:style>
  <w:style w:type="character" w:customStyle="1" w:styleId="HeaderChar">
    <w:name w:val="Header Char"/>
    <w:link w:val="Header"/>
    <w:uiPriority w:val="99"/>
    <w:rsid w:val="00D50AEF"/>
    <w:rPr>
      <w:sz w:val="22"/>
      <w:szCs w:val="22"/>
    </w:rPr>
  </w:style>
  <w:style w:type="paragraph" w:styleId="Footer">
    <w:name w:val="footer"/>
    <w:basedOn w:val="Normal"/>
    <w:link w:val="FooterChar"/>
    <w:uiPriority w:val="99"/>
    <w:unhideWhenUsed/>
    <w:rsid w:val="00D50AEF"/>
    <w:pPr>
      <w:tabs>
        <w:tab w:val="center" w:pos="4680"/>
        <w:tab w:val="right" w:pos="9360"/>
      </w:tabs>
    </w:pPr>
  </w:style>
  <w:style w:type="character" w:customStyle="1" w:styleId="FooterChar">
    <w:name w:val="Footer Char"/>
    <w:link w:val="Footer"/>
    <w:uiPriority w:val="99"/>
    <w:rsid w:val="00D50AEF"/>
    <w:rPr>
      <w:sz w:val="22"/>
      <w:szCs w:val="22"/>
    </w:rPr>
  </w:style>
  <w:style w:type="character" w:customStyle="1" w:styleId="Heading1Char">
    <w:name w:val="Heading 1 Char"/>
    <w:link w:val="Heading1"/>
    <w:uiPriority w:val="9"/>
    <w:rsid w:val="004C62BC"/>
    <w:rPr>
      <w:rFonts w:ascii="Cambria" w:eastAsia="Times New Roman" w:hAnsi="Cambria" w:cs="Times New Roman"/>
      <w:b/>
      <w:bCs/>
      <w:kern w:val="32"/>
      <w:sz w:val="32"/>
      <w:szCs w:val="32"/>
    </w:rPr>
  </w:style>
  <w:style w:type="character" w:customStyle="1" w:styleId="Heading2Char">
    <w:name w:val="Heading 2 Char"/>
    <w:link w:val="Heading2"/>
    <w:uiPriority w:val="9"/>
    <w:rsid w:val="004C62BC"/>
    <w:rPr>
      <w:rFonts w:ascii="Cambria" w:eastAsia="Times New Roman" w:hAnsi="Cambria" w:cs="Times New Roman"/>
      <w:b/>
      <w:bCs/>
      <w:i/>
      <w:iCs/>
      <w:sz w:val="28"/>
      <w:szCs w:val="28"/>
    </w:rPr>
  </w:style>
  <w:style w:type="table" w:styleId="TableGrid">
    <w:name w:val="Table Grid"/>
    <w:basedOn w:val="TableNormal"/>
    <w:uiPriority w:val="59"/>
    <w:rsid w:val="00F25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uiPriority w:val="9"/>
    <w:rsid w:val="00696A64"/>
    <w:rPr>
      <w:rFonts w:ascii="Cambria" w:eastAsia="Times New Roman" w:hAnsi="Cambria" w:cs="Times New Roman"/>
      <w:b/>
      <w:bCs/>
      <w:color w:val="4F81BD"/>
      <w:sz w:val="22"/>
      <w:szCs w:val="22"/>
    </w:rPr>
  </w:style>
  <w:style w:type="paragraph" w:styleId="TOCHeading">
    <w:name w:val="TOC Heading"/>
    <w:basedOn w:val="Heading1"/>
    <w:next w:val="Normal"/>
    <w:uiPriority w:val="39"/>
    <w:semiHidden/>
    <w:unhideWhenUsed/>
    <w:qFormat/>
    <w:rsid w:val="00C41799"/>
    <w:pPr>
      <w:keepLines/>
      <w:spacing w:before="480" w:after="0"/>
      <w:outlineLvl w:val="9"/>
    </w:pPr>
    <w:rPr>
      <w:color w:val="365F91"/>
      <w:kern w:val="0"/>
      <w:sz w:val="28"/>
      <w:szCs w:val="28"/>
    </w:rPr>
  </w:style>
  <w:style w:type="paragraph" w:styleId="TableofFigures">
    <w:name w:val="table of figures"/>
    <w:basedOn w:val="Default"/>
    <w:next w:val="Normal"/>
    <w:uiPriority w:val="99"/>
    <w:unhideWhenUsed/>
    <w:rsid w:val="00C41799"/>
    <w:pPr>
      <w:widowControl/>
      <w:autoSpaceDE/>
      <w:autoSpaceDN/>
      <w:adjustRightInd/>
      <w:spacing w:line="276" w:lineRule="auto"/>
      <w:ind w:left="440" w:hanging="440"/>
    </w:pPr>
    <w:rPr>
      <w:rFonts w:ascii="Calibri" w:hAnsi="Calibri"/>
      <w:b/>
      <w:caps/>
      <w:color w:val="auto"/>
      <w:sz w:val="20"/>
      <w:szCs w:val="20"/>
    </w:rPr>
  </w:style>
  <w:style w:type="paragraph" w:styleId="TOC1">
    <w:name w:val="toc 1"/>
    <w:basedOn w:val="Normal"/>
    <w:next w:val="Normal"/>
    <w:autoRedefine/>
    <w:uiPriority w:val="39"/>
    <w:unhideWhenUsed/>
    <w:rsid w:val="00C41799"/>
    <w:pPr>
      <w:spacing w:after="100"/>
    </w:pPr>
  </w:style>
  <w:style w:type="paragraph" w:styleId="TOC2">
    <w:name w:val="toc 2"/>
    <w:basedOn w:val="Normal"/>
    <w:next w:val="Normal"/>
    <w:autoRedefine/>
    <w:uiPriority w:val="39"/>
    <w:unhideWhenUsed/>
    <w:rsid w:val="00C41799"/>
    <w:pPr>
      <w:spacing w:after="100"/>
      <w:ind w:left="220"/>
    </w:pPr>
  </w:style>
  <w:style w:type="paragraph" w:styleId="TOC3">
    <w:name w:val="toc 3"/>
    <w:basedOn w:val="Normal"/>
    <w:next w:val="Normal"/>
    <w:autoRedefine/>
    <w:uiPriority w:val="39"/>
    <w:unhideWhenUsed/>
    <w:rsid w:val="00C41799"/>
    <w:pPr>
      <w:spacing w:after="100"/>
      <w:ind w:left="440"/>
    </w:pPr>
  </w:style>
  <w:style w:type="character" w:customStyle="1" w:styleId="apple-style-span">
    <w:name w:val="apple-style-span"/>
    <w:basedOn w:val="DefaultParagraphFont"/>
    <w:rsid w:val="00B06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onecpd.info/resource/2853/cdbg-dr-toolkits"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www.onecpd.info/resource/2853/cdbg-dr-toolkit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EF55B-7D2C-4B1A-963E-79D205B0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9925</Words>
  <Characters>56577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Disaster Recovery Other Mixed Use Developer RFQ</vt:lpstr>
    </vt:vector>
  </TitlesOfParts>
  <Company>TDA</Company>
  <LinksUpToDate>false</LinksUpToDate>
  <CharactersWithSpaces>66370</CharactersWithSpaces>
  <SharedDoc>false</SharedDoc>
  <HLinks>
    <vt:vector size="432" baseType="variant">
      <vt:variant>
        <vt:i4>1703989</vt:i4>
      </vt:variant>
      <vt:variant>
        <vt:i4>431</vt:i4>
      </vt:variant>
      <vt:variant>
        <vt:i4>0</vt:i4>
      </vt:variant>
      <vt:variant>
        <vt:i4>5</vt:i4>
      </vt:variant>
      <vt:variant>
        <vt:lpwstr/>
      </vt:variant>
      <vt:variant>
        <vt:lpwstr>_Toc268795695</vt:lpwstr>
      </vt:variant>
      <vt:variant>
        <vt:i4>1703989</vt:i4>
      </vt:variant>
      <vt:variant>
        <vt:i4>425</vt:i4>
      </vt:variant>
      <vt:variant>
        <vt:i4>0</vt:i4>
      </vt:variant>
      <vt:variant>
        <vt:i4>5</vt:i4>
      </vt:variant>
      <vt:variant>
        <vt:lpwstr/>
      </vt:variant>
      <vt:variant>
        <vt:lpwstr>_Toc268795694</vt:lpwstr>
      </vt:variant>
      <vt:variant>
        <vt:i4>1703989</vt:i4>
      </vt:variant>
      <vt:variant>
        <vt:i4>419</vt:i4>
      </vt:variant>
      <vt:variant>
        <vt:i4>0</vt:i4>
      </vt:variant>
      <vt:variant>
        <vt:i4>5</vt:i4>
      </vt:variant>
      <vt:variant>
        <vt:lpwstr/>
      </vt:variant>
      <vt:variant>
        <vt:lpwstr>_Toc268795693</vt:lpwstr>
      </vt:variant>
      <vt:variant>
        <vt:i4>1703989</vt:i4>
      </vt:variant>
      <vt:variant>
        <vt:i4>413</vt:i4>
      </vt:variant>
      <vt:variant>
        <vt:i4>0</vt:i4>
      </vt:variant>
      <vt:variant>
        <vt:i4>5</vt:i4>
      </vt:variant>
      <vt:variant>
        <vt:lpwstr/>
      </vt:variant>
      <vt:variant>
        <vt:lpwstr>_Toc268795692</vt:lpwstr>
      </vt:variant>
      <vt:variant>
        <vt:i4>1703989</vt:i4>
      </vt:variant>
      <vt:variant>
        <vt:i4>407</vt:i4>
      </vt:variant>
      <vt:variant>
        <vt:i4>0</vt:i4>
      </vt:variant>
      <vt:variant>
        <vt:i4>5</vt:i4>
      </vt:variant>
      <vt:variant>
        <vt:lpwstr/>
      </vt:variant>
      <vt:variant>
        <vt:lpwstr>_Toc268795691</vt:lpwstr>
      </vt:variant>
      <vt:variant>
        <vt:i4>1703989</vt:i4>
      </vt:variant>
      <vt:variant>
        <vt:i4>401</vt:i4>
      </vt:variant>
      <vt:variant>
        <vt:i4>0</vt:i4>
      </vt:variant>
      <vt:variant>
        <vt:i4>5</vt:i4>
      </vt:variant>
      <vt:variant>
        <vt:lpwstr/>
      </vt:variant>
      <vt:variant>
        <vt:lpwstr>_Toc268795690</vt:lpwstr>
      </vt:variant>
      <vt:variant>
        <vt:i4>1769525</vt:i4>
      </vt:variant>
      <vt:variant>
        <vt:i4>395</vt:i4>
      </vt:variant>
      <vt:variant>
        <vt:i4>0</vt:i4>
      </vt:variant>
      <vt:variant>
        <vt:i4>5</vt:i4>
      </vt:variant>
      <vt:variant>
        <vt:lpwstr/>
      </vt:variant>
      <vt:variant>
        <vt:lpwstr>_Toc268795689</vt:lpwstr>
      </vt:variant>
      <vt:variant>
        <vt:i4>1769525</vt:i4>
      </vt:variant>
      <vt:variant>
        <vt:i4>389</vt:i4>
      </vt:variant>
      <vt:variant>
        <vt:i4>0</vt:i4>
      </vt:variant>
      <vt:variant>
        <vt:i4>5</vt:i4>
      </vt:variant>
      <vt:variant>
        <vt:lpwstr/>
      </vt:variant>
      <vt:variant>
        <vt:lpwstr>_Toc268795688</vt:lpwstr>
      </vt:variant>
      <vt:variant>
        <vt:i4>1769525</vt:i4>
      </vt:variant>
      <vt:variant>
        <vt:i4>383</vt:i4>
      </vt:variant>
      <vt:variant>
        <vt:i4>0</vt:i4>
      </vt:variant>
      <vt:variant>
        <vt:i4>5</vt:i4>
      </vt:variant>
      <vt:variant>
        <vt:lpwstr/>
      </vt:variant>
      <vt:variant>
        <vt:lpwstr>_Toc268795687</vt:lpwstr>
      </vt:variant>
      <vt:variant>
        <vt:i4>1769525</vt:i4>
      </vt:variant>
      <vt:variant>
        <vt:i4>377</vt:i4>
      </vt:variant>
      <vt:variant>
        <vt:i4>0</vt:i4>
      </vt:variant>
      <vt:variant>
        <vt:i4>5</vt:i4>
      </vt:variant>
      <vt:variant>
        <vt:lpwstr/>
      </vt:variant>
      <vt:variant>
        <vt:lpwstr>_Toc268795686</vt:lpwstr>
      </vt:variant>
      <vt:variant>
        <vt:i4>1769525</vt:i4>
      </vt:variant>
      <vt:variant>
        <vt:i4>371</vt:i4>
      </vt:variant>
      <vt:variant>
        <vt:i4>0</vt:i4>
      </vt:variant>
      <vt:variant>
        <vt:i4>5</vt:i4>
      </vt:variant>
      <vt:variant>
        <vt:lpwstr/>
      </vt:variant>
      <vt:variant>
        <vt:lpwstr>_Toc268795685</vt:lpwstr>
      </vt:variant>
      <vt:variant>
        <vt:i4>1245242</vt:i4>
      </vt:variant>
      <vt:variant>
        <vt:i4>362</vt:i4>
      </vt:variant>
      <vt:variant>
        <vt:i4>0</vt:i4>
      </vt:variant>
      <vt:variant>
        <vt:i4>5</vt:i4>
      </vt:variant>
      <vt:variant>
        <vt:lpwstr/>
      </vt:variant>
      <vt:variant>
        <vt:lpwstr>_Toc268795904</vt:lpwstr>
      </vt:variant>
      <vt:variant>
        <vt:i4>1245242</vt:i4>
      </vt:variant>
      <vt:variant>
        <vt:i4>356</vt:i4>
      </vt:variant>
      <vt:variant>
        <vt:i4>0</vt:i4>
      </vt:variant>
      <vt:variant>
        <vt:i4>5</vt:i4>
      </vt:variant>
      <vt:variant>
        <vt:lpwstr/>
      </vt:variant>
      <vt:variant>
        <vt:lpwstr>_Toc268795903</vt:lpwstr>
      </vt:variant>
      <vt:variant>
        <vt:i4>1245242</vt:i4>
      </vt:variant>
      <vt:variant>
        <vt:i4>350</vt:i4>
      </vt:variant>
      <vt:variant>
        <vt:i4>0</vt:i4>
      </vt:variant>
      <vt:variant>
        <vt:i4>5</vt:i4>
      </vt:variant>
      <vt:variant>
        <vt:lpwstr/>
      </vt:variant>
      <vt:variant>
        <vt:lpwstr>_Toc268795902</vt:lpwstr>
      </vt:variant>
      <vt:variant>
        <vt:i4>1245242</vt:i4>
      </vt:variant>
      <vt:variant>
        <vt:i4>344</vt:i4>
      </vt:variant>
      <vt:variant>
        <vt:i4>0</vt:i4>
      </vt:variant>
      <vt:variant>
        <vt:i4>5</vt:i4>
      </vt:variant>
      <vt:variant>
        <vt:lpwstr/>
      </vt:variant>
      <vt:variant>
        <vt:lpwstr>_Toc268795901</vt:lpwstr>
      </vt:variant>
      <vt:variant>
        <vt:i4>1245242</vt:i4>
      </vt:variant>
      <vt:variant>
        <vt:i4>338</vt:i4>
      </vt:variant>
      <vt:variant>
        <vt:i4>0</vt:i4>
      </vt:variant>
      <vt:variant>
        <vt:i4>5</vt:i4>
      </vt:variant>
      <vt:variant>
        <vt:lpwstr/>
      </vt:variant>
      <vt:variant>
        <vt:lpwstr>_Toc268795900</vt:lpwstr>
      </vt:variant>
      <vt:variant>
        <vt:i4>1703995</vt:i4>
      </vt:variant>
      <vt:variant>
        <vt:i4>332</vt:i4>
      </vt:variant>
      <vt:variant>
        <vt:i4>0</vt:i4>
      </vt:variant>
      <vt:variant>
        <vt:i4>5</vt:i4>
      </vt:variant>
      <vt:variant>
        <vt:lpwstr/>
      </vt:variant>
      <vt:variant>
        <vt:lpwstr>_Toc268795899</vt:lpwstr>
      </vt:variant>
      <vt:variant>
        <vt:i4>1703995</vt:i4>
      </vt:variant>
      <vt:variant>
        <vt:i4>326</vt:i4>
      </vt:variant>
      <vt:variant>
        <vt:i4>0</vt:i4>
      </vt:variant>
      <vt:variant>
        <vt:i4>5</vt:i4>
      </vt:variant>
      <vt:variant>
        <vt:lpwstr/>
      </vt:variant>
      <vt:variant>
        <vt:lpwstr>_Toc268795898</vt:lpwstr>
      </vt:variant>
      <vt:variant>
        <vt:i4>1703995</vt:i4>
      </vt:variant>
      <vt:variant>
        <vt:i4>320</vt:i4>
      </vt:variant>
      <vt:variant>
        <vt:i4>0</vt:i4>
      </vt:variant>
      <vt:variant>
        <vt:i4>5</vt:i4>
      </vt:variant>
      <vt:variant>
        <vt:lpwstr/>
      </vt:variant>
      <vt:variant>
        <vt:lpwstr>_Toc268795897</vt:lpwstr>
      </vt:variant>
      <vt:variant>
        <vt:i4>1703995</vt:i4>
      </vt:variant>
      <vt:variant>
        <vt:i4>314</vt:i4>
      </vt:variant>
      <vt:variant>
        <vt:i4>0</vt:i4>
      </vt:variant>
      <vt:variant>
        <vt:i4>5</vt:i4>
      </vt:variant>
      <vt:variant>
        <vt:lpwstr/>
      </vt:variant>
      <vt:variant>
        <vt:lpwstr>_Toc268795896</vt:lpwstr>
      </vt:variant>
      <vt:variant>
        <vt:i4>1703995</vt:i4>
      </vt:variant>
      <vt:variant>
        <vt:i4>308</vt:i4>
      </vt:variant>
      <vt:variant>
        <vt:i4>0</vt:i4>
      </vt:variant>
      <vt:variant>
        <vt:i4>5</vt:i4>
      </vt:variant>
      <vt:variant>
        <vt:lpwstr/>
      </vt:variant>
      <vt:variant>
        <vt:lpwstr>_Toc268795895</vt:lpwstr>
      </vt:variant>
      <vt:variant>
        <vt:i4>1703995</vt:i4>
      </vt:variant>
      <vt:variant>
        <vt:i4>302</vt:i4>
      </vt:variant>
      <vt:variant>
        <vt:i4>0</vt:i4>
      </vt:variant>
      <vt:variant>
        <vt:i4>5</vt:i4>
      </vt:variant>
      <vt:variant>
        <vt:lpwstr/>
      </vt:variant>
      <vt:variant>
        <vt:lpwstr>_Toc268795894</vt:lpwstr>
      </vt:variant>
      <vt:variant>
        <vt:i4>1703995</vt:i4>
      </vt:variant>
      <vt:variant>
        <vt:i4>296</vt:i4>
      </vt:variant>
      <vt:variant>
        <vt:i4>0</vt:i4>
      </vt:variant>
      <vt:variant>
        <vt:i4>5</vt:i4>
      </vt:variant>
      <vt:variant>
        <vt:lpwstr/>
      </vt:variant>
      <vt:variant>
        <vt:lpwstr>_Toc268795893</vt:lpwstr>
      </vt:variant>
      <vt:variant>
        <vt:i4>1703995</vt:i4>
      </vt:variant>
      <vt:variant>
        <vt:i4>290</vt:i4>
      </vt:variant>
      <vt:variant>
        <vt:i4>0</vt:i4>
      </vt:variant>
      <vt:variant>
        <vt:i4>5</vt:i4>
      </vt:variant>
      <vt:variant>
        <vt:lpwstr/>
      </vt:variant>
      <vt:variant>
        <vt:lpwstr>_Toc268795892</vt:lpwstr>
      </vt:variant>
      <vt:variant>
        <vt:i4>1703995</vt:i4>
      </vt:variant>
      <vt:variant>
        <vt:i4>284</vt:i4>
      </vt:variant>
      <vt:variant>
        <vt:i4>0</vt:i4>
      </vt:variant>
      <vt:variant>
        <vt:i4>5</vt:i4>
      </vt:variant>
      <vt:variant>
        <vt:lpwstr/>
      </vt:variant>
      <vt:variant>
        <vt:lpwstr>_Toc268795891</vt:lpwstr>
      </vt:variant>
      <vt:variant>
        <vt:i4>1703995</vt:i4>
      </vt:variant>
      <vt:variant>
        <vt:i4>278</vt:i4>
      </vt:variant>
      <vt:variant>
        <vt:i4>0</vt:i4>
      </vt:variant>
      <vt:variant>
        <vt:i4>5</vt:i4>
      </vt:variant>
      <vt:variant>
        <vt:lpwstr/>
      </vt:variant>
      <vt:variant>
        <vt:lpwstr>_Toc268795890</vt:lpwstr>
      </vt:variant>
      <vt:variant>
        <vt:i4>1769531</vt:i4>
      </vt:variant>
      <vt:variant>
        <vt:i4>272</vt:i4>
      </vt:variant>
      <vt:variant>
        <vt:i4>0</vt:i4>
      </vt:variant>
      <vt:variant>
        <vt:i4>5</vt:i4>
      </vt:variant>
      <vt:variant>
        <vt:lpwstr/>
      </vt:variant>
      <vt:variant>
        <vt:lpwstr>_Toc268795889</vt:lpwstr>
      </vt:variant>
      <vt:variant>
        <vt:i4>1769531</vt:i4>
      </vt:variant>
      <vt:variant>
        <vt:i4>266</vt:i4>
      </vt:variant>
      <vt:variant>
        <vt:i4>0</vt:i4>
      </vt:variant>
      <vt:variant>
        <vt:i4>5</vt:i4>
      </vt:variant>
      <vt:variant>
        <vt:lpwstr/>
      </vt:variant>
      <vt:variant>
        <vt:lpwstr>_Toc268795888</vt:lpwstr>
      </vt:variant>
      <vt:variant>
        <vt:i4>1769531</vt:i4>
      </vt:variant>
      <vt:variant>
        <vt:i4>260</vt:i4>
      </vt:variant>
      <vt:variant>
        <vt:i4>0</vt:i4>
      </vt:variant>
      <vt:variant>
        <vt:i4>5</vt:i4>
      </vt:variant>
      <vt:variant>
        <vt:lpwstr/>
      </vt:variant>
      <vt:variant>
        <vt:lpwstr>_Toc268795887</vt:lpwstr>
      </vt:variant>
      <vt:variant>
        <vt:i4>1769531</vt:i4>
      </vt:variant>
      <vt:variant>
        <vt:i4>254</vt:i4>
      </vt:variant>
      <vt:variant>
        <vt:i4>0</vt:i4>
      </vt:variant>
      <vt:variant>
        <vt:i4>5</vt:i4>
      </vt:variant>
      <vt:variant>
        <vt:lpwstr/>
      </vt:variant>
      <vt:variant>
        <vt:lpwstr>_Toc268795886</vt:lpwstr>
      </vt:variant>
      <vt:variant>
        <vt:i4>1769531</vt:i4>
      </vt:variant>
      <vt:variant>
        <vt:i4>248</vt:i4>
      </vt:variant>
      <vt:variant>
        <vt:i4>0</vt:i4>
      </vt:variant>
      <vt:variant>
        <vt:i4>5</vt:i4>
      </vt:variant>
      <vt:variant>
        <vt:lpwstr/>
      </vt:variant>
      <vt:variant>
        <vt:lpwstr>_Toc268795885</vt:lpwstr>
      </vt:variant>
      <vt:variant>
        <vt:i4>1769531</vt:i4>
      </vt:variant>
      <vt:variant>
        <vt:i4>242</vt:i4>
      </vt:variant>
      <vt:variant>
        <vt:i4>0</vt:i4>
      </vt:variant>
      <vt:variant>
        <vt:i4>5</vt:i4>
      </vt:variant>
      <vt:variant>
        <vt:lpwstr/>
      </vt:variant>
      <vt:variant>
        <vt:lpwstr>_Toc268795884</vt:lpwstr>
      </vt:variant>
      <vt:variant>
        <vt:i4>1769531</vt:i4>
      </vt:variant>
      <vt:variant>
        <vt:i4>236</vt:i4>
      </vt:variant>
      <vt:variant>
        <vt:i4>0</vt:i4>
      </vt:variant>
      <vt:variant>
        <vt:i4>5</vt:i4>
      </vt:variant>
      <vt:variant>
        <vt:lpwstr/>
      </vt:variant>
      <vt:variant>
        <vt:lpwstr>_Toc268795883</vt:lpwstr>
      </vt:variant>
      <vt:variant>
        <vt:i4>1769531</vt:i4>
      </vt:variant>
      <vt:variant>
        <vt:i4>230</vt:i4>
      </vt:variant>
      <vt:variant>
        <vt:i4>0</vt:i4>
      </vt:variant>
      <vt:variant>
        <vt:i4>5</vt:i4>
      </vt:variant>
      <vt:variant>
        <vt:lpwstr/>
      </vt:variant>
      <vt:variant>
        <vt:lpwstr>_Toc268795882</vt:lpwstr>
      </vt:variant>
      <vt:variant>
        <vt:i4>1769531</vt:i4>
      </vt:variant>
      <vt:variant>
        <vt:i4>224</vt:i4>
      </vt:variant>
      <vt:variant>
        <vt:i4>0</vt:i4>
      </vt:variant>
      <vt:variant>
        <vt:i4>5</vt:i4>
      </vt:variant>
      <vt:variant>
        <vt:lpwstr/>
      </vt:variant>
      <vt:variant>
        <vt:lpwstr>_Toc268795881</vt:lpwstr>
      </vt:variant>
      <vt:variant>
        <vt:i4>1769531</vt:i4>
      </vt:variant>
      <vt:variant>
        <vt:i4>218</vt:i4>
      </vt:variant>
      <vt:variant>
        <vt:i4>0</vt:i4>
      </vt:variant>
      <vt:variant>
        <vt:i4>5</vt:i4>
      </vt:variant>
      <vt:variant>
        <vt:lpwstr/>
      </vt:variant>
      <vt:variant>
        <vt:lpwstr>_Toc268795880</vt:lpwstr>
      </vt:variant>
      <vt:variant>
        <vt:i4>1310779</vt:i4>
      </vt:variant>
      <vt:variant>
        <vt:i4>212</vt:i4>
      </vt:variant>
      <vt:variant>
        <vt:i4>0</vt:i4>
      </vt:variant>
      <vt:variant>
        <vt:i4>5</vt:i4>
      </vt:variant>
      <vt:variant>
        <vt:lpwstr/>
      </vt:variant>
      <vt:variant>
        <vt:lpwstr>_Toc268795879</vt:lpwstr>
      </vt:variant>
      <vt:variant>
        <vt:i4>1310779</vt:i4>
      </vt:variant>
      <vt:variant>
        <vt:i4>206</vt:i4>
      </vt:variant>
      <vt:variant>
        <vt:i4>0</vt:i4>
      </vt:variant>
      <vt:variant>
        <vt:i4>5</vt:i4>
      </vt:variant>
      <vt:variant>
        <vt:lpwstr/>
      </vt:variant>
      <vt:variant>
        <vt:lpwstr>_Toc268795878</vt:lpwstr>
      </vt:variant>
      <vt:variant>
        <vt:i4>1310779</vt:i4>
      </vt:variant>
      <vt:variant>
        <vt:i4>200</vt:i4>
      </vt:variant>
      <vt:variant>
        <vt:i4>0</vt:i4>
      </vt:variant>
      <vt:variant>
        <vt:i4>5</vt:i4>
      </vt:variant>
      <vt:variant>
        <vt:lpwstr/>
      </vt:variant>
      <vt:variant>
        <vt:lpwstr>_Toc268795877</vt:lpwstr>
      </vt:variant>
      <vt:variant>
        <vt:i4>1310779</vt:i4>
      </vt:variant>
      <vt:variant>
        <vt:i4>194</vt:i4>
      </vt:variant>
      <vt:variant>
        <vt:i4>0</vt:i4>
      </vt:variant>
      <vt:variant>
        <vt:i4>5</vt:i4>
      </vt:variant>
      <vt:variant>
        <vt:lpwstr/>
      </vt:variant>
      <vt:variant>
        <vt:lpwstr>_Toc268795876</vt:lpwstr>
      </vt:variant>
      <vt:variant>
        <vt:i4>1310779</vt:i4>
      </vt:variant>
      <vt:variant>
        <vt:i4>188</vt:i4>
      </vt:variant>
      <vt:variant>
        <vt:i4>0</vt:i4>
      </vt:variant>
      <vt:variant>
        <vt:i4>5</vt:i4>
      </vt:variant>
      <vt:variant>
        <vt:lpwstr/>
      </vt:variant>
      <vt:variant>
        <vt:lpwstr>_Toc268795875</vt:lpwstr>
      </vt:variant>
      <vt:variant>
        <vt:i4>1310779</vt:i4>
      </vt:variant>
      <vt:variant>
        <vt:i4>182</vt:i4>
      </vt:variant>
      <vt:variant>
        <vt:i4>0</vt:i4>
      </vt:variant>
      <vt:variant>
        <vt:i4>5</vt:i4>
      </vt:variant>
      <vt:variant>
        <vt:lpwstr/>
      </vt:variant>
      <vt:variant>
        <vt:lpwstr>_Toc268795874</vt:lpwstr>
      </vt:variant>
      <vt:variant>
        <vt:i4>1310779</vt:i4>
      </vt:variant>
      <vt:variant>
        <vt:i4>176</vt:i4>
      </vt:variant>
      <vt:variant>
        <vt:i4>0</vt:i4>
      </vt:variant>
      <vt:variant>
        <vt:i4>5</vt:i4>
      </vt:variant>
      <vt:variant>
        <vt:lpwstr/>
      </vt:variant>
      <vt:variant>
        <vt:lpwstr>_Toc268795873</vt:lpwstr>
      </vt:variant>
      <vt:variant>
        <vt:i4>1310779</vt:i4>
      </vt:variant>
      <vt:variant>
        <vt:i4>170</vt:i4>
      </vt:variant>
      <vt:variant>
        <vt:i4>0</vt:i4>
      </vt:variant>
      <vt:variant>
        <vt:i4>5</vt:i4>
      </vt:variant>
      <vt:variant>
        <vt:lpwstr/>
      </vt:variant>
      <vt:variant>
        <vt:lpwstr>_Toc268795872</vt:lpwstr>
      </vt:variant>
      <vt:variant>
        <vt:i4>1310779</vt:i4>
      </vt:variant>
      <vt:variant>
        <vt:i4>164</vt:i4>
      </vt:variant>
      <vt:variant>
        <vt:i4>0</vt:i4>
      </vt:variant>
      <vt:variant>
        <vt:i4>5</vt:i4>
      </vt:variant>
      <vt:variant>
        <vt:lpwstr/>
      </vt:variant>
      <vt:variant>
        <vt:lpwstr>_Toc268795871</vt:lpwstr>
      </vt:variant>
      <vt:variant>
        <vt:i4>1310779</vt:i4>
      </vt:variant>
      <vt:variant>
        <vt:i4>158</vt:i4>
      </vt:variant>
      <vt:variant>
        <vt:i4>0</vt:i4>
      </vt:variant>
      <vt:variant>
        <vt:i4>5</vt:i4>
      </vt:variant>
      <vt:variant>
        <vt:lpwstr/>
      </vt:variant>
      <vt:variant>
        <vt:lpwstr>_Toc268795870</vt:lpwstr>
      </vt:variant>
      <vt:variant>
        <vt:i4>1376315</vt:i4>
      </vt:variant>
      <vt:variant>
        <vt:i4>152</vt:i4>
      </vt:variant>
      <vt:variant>
        <vt:i4>0</vt:i4>
      </vt:variant>
      <vt:variant>
        <vt:i4>5</vt:i4>
      </vt:variant>
      <vt:variant>
        <vt:lpwstr/>
      </vt:variant>
      <vt:variant>
        <vt:lpwstr>_Toc268795869</vt:lpwstr>
      </vt:variant>
      <vt:variant>
        <vt:i4>1376315</vt:i4>
      </vt:variant>
      <vt:variant>
        <vt:i4>146</vt:i4>
      </vt:variant>
      <vt:variant>
        <vt:i4>0</vt:i4>
      </vt:variant>
      <vt:variant>
        <vt:i4>5</vt:i4>
      </vt:variant>
      <vt:variant>
        <vt:lpwstr/>
      </vt:variant>
      <vt:variant>
        <vt:lpwstr>_Toc268795868</vt:lpwstr>
      </vt:variant>
      <vt:variant>
        <vt:i4>1376315</vt:i4>
      </vt:variant>
      <vt:variant>
        <vt:i4>140</vt:i4>
      </vt:variant>
      <vt:variant>
        <vt:i4>0</vt:i4>
      </vt:variant>
      <vt:variant>
        <vt:i4>5</vt:i4>
      </vt:variant>
      <vt:variant>
        <vt:lpwstr/>
      </vt:variant>
      <vt:variant>
        <vt:lpwstr>_Toc268795867</vt:lpwstr>
      </vt:variant>
      <vt:variant>
        <vt:i4>1376315</vt:i4>
      </vt:variant>
      <vt:variant>
        <vt:i4>134</vt:i4>
      </vt:variant>
      <vt:variant>
        <vt:i4>0</vt:i4>
      </vt:variant>
      <vt:variant>
        <vt:i4>5</vt:i4>
      </vt:variant>
      <vt:variant>
        <vt:lpwstr/>
      </vt:variant>
      <vt:variant>
        <vt:lpwstr>_Toc268795866</vt:lpwstr>
      </vt:variant>
      <vt:variant>
        <vt:i4>1376315</vt:i4>
      </vt:variant>
      <vt:variant>
        <vt:i4>128</vt:i4>
      </vt:variant>
      <vt:variant>
        <vt:i4>0</vt:i4>
      </vt:variant>
      <vt:variant>
        <vt:i4>5</vt:i4>
      </vt:variant>
      <vt:variant>
        <vt:lpwstr/>
      </vt:variant>
      <vt:variant>
        <vt:lpwstr>_Toc268795865</vt:lpwstr>
      </vt:variant>
      <vt:variant>
        <vt:i4>1376315</vt:i4>
      </vt:variant>
      <vt:variant>
        <vt:i4>122</vt:i4>
      </vt:variant>
      <vt:variant>
        <vt:i4>0</vt:i4>
      </vt:variant>
      <vt:variant>
        <vt:i4>5</vt:i4>
      </vt:variant>
      <vt:variant>
        <vt:lpwstr/>
      </vt:variant>
      <vt:variant>
        <vt:lpwstr>_Toc268795864</vt:lpwstr>
      </vt:variant>
      <vt:variant>
        <vt:i4>1376315</vt:i4>
      </vt:variant>
      <vt:variant>
        <vt:i4>116</vt:i4>
      </vt:variant>
      <vt:variant>
        <vt:i4>0</vt:i4>
      </vt:variant>
      <vt:variant>
        <vt:i4>5</vt:i4>
      </vt:variant>
      <vt:variant>
        <vt:lpwstr/>
      </vt:variant>
      <vt:variant>
        <vt:lpwstr>_Toc268795863</vt:lpwstr>
      </vt:variant>
      <vt:variant>
        <vt:i4>1376315</vt:i4>
      </vt:variant>
      <vt:variant>
        <vt:i4>110</vt:i4>
      </vt:variant>
      <vt:variant>
        <vt:i4>0</vt:i4>
      </vt:variant>
      <vt:variant>
        <vt:i4>5</vt:i4>
      </vt:variant>
      <vt:variant>
        <vt:lpwstr/>
      </vt:variant>
      <vt:variant>
        <vt:lpwstr>_Toc268795862</vt:lpwstr>
      </vt:variant>
      <vt:variant>
        <vt:i4>1376315</vt:i4>
      </vt:variant>
      <vt:variant>
        <vt:i4>104</vt:i4>
      </vt:variant>
      <vt:variant>
        <vt:i4>0</vt:i4>
      </vt:variant>
      <vt:variant>
        <vt:i4>5</vt:i4>
      </vt:variant>
      <vt:variant>
        <vt:lpwstr/>
      </vt:variant>
      <vt:variant>
        <vt:lpwstr>_Toc268795861</vt:lpwstr>
      </vt:variant>
      <vt:variant>
        <vt:i4>1376315</vt:i4>
      </vt:variant>
      <vt:variant>
        <vt:i4>98</vt:i4>
      </vt:variant>
      <vt:variant>
        <vt:i4>0</vt:i4>
      </vt:variant>
      <vt:variant>
        <vt:i4>5</vt:i4>
      </vt:variant>
      <vt:variant>
        <vt:lpwstr/>
      </vt:variant>
      <vt:variant>
        <vt:lpwstr>_Toc268795860</vt:lpwstr>
      </vt:variant>
      <vt:variant>
        <vt:i4>1441851</vt:i4>
      </vt:variant>
      <vt:variant>
        <vt:i4>92</vt:i4>
      </vt:variant>
      <vt:variant>
        <vt:i4>0</vt:i4>
      </vt:variant>
      <vt:variant>
        <vt:i4>5</vt:i4>
      </vt:variant>
      <vt:variant>
        <vt:lpwstr/>
      </vt:variant>
      <vt:variant>
        <vt:lpwstr>_Toc268795859</vt:lpwstr>
      </vt:variant>
      <vt:variant>
        <vt:i4>1441851</vt:i4>
      </vt:variant>
      <vt:variant>
        <vt:i4>86</vt:i4>
      </vt:variant>
      <vt:variant>
        <vt:i4>0</vt:i4>
      </vt:variant>
      <vt:variant>
        <vt:i4>5</vt:i4>
      </vt:variant>
      <vt:variant>
        <vt:lpwstr/>
      </vt:variant>
      <vt:variant>
        <vt:lpwstr>_Toc268795858</vt:lpwstr>
      </vt:variant>
      <vt:variant>
        <vt:i4>1441851</vt:i4>
      </vt:variant>
      <vt:variant>
        <vt:i4>80</vt:i4>
      </vt:variant>
      <vt:variant>
        <vt:i4>0</vt:i4>
      </vt:variant>
      <vt:variant>
        <vt:i4>5</vt:i4>
      </vt:variant>
      <vt:variant>
        <vt:lpwstr/>
      </vt:variant>
      <vt:variant>
        <vt:lpwstr>_Toc268795857</vt:lpwstr>
      </vt:variant>
      <vt:variant>
        <vt:i4>1441851</vt:i4>
      </vt:variant>
      <vt:variant>
        <vt:i4>74</vt:i4>
      </vt:variant>
      <vt:variant>
        <vt:i4>0</vt:i4>
      </vt:variant>
      <vt:variant>
        <vt:i4>5</vt:i4>
      </vt:variant>
      <vt:variant>
        <vt:lpwstr/>
      </vt:variant>
      <vt:variant>
        <vt:lpwstr>_Toc268795856</vt:lpwstr>
      </vt:variant>
      <vt:variant>
        <vt:i4>1441851</vt:i4>
      </vt:variant>
      <vt:variant>
        <vt:i4>68</vt:i4>
      </vt:variant>
      <vt:variant>
        <vt:i4>0</vt:i4>
      </vt:variant>
      <vt:variant>
        <vt:i4>5</vt:i4>
      </vt:variant>
      <vt:variant>
        <vt:lpwstr/>
      </vt:variant>
      <vt:variant>
        <vt:lpwstr>_Toc268795855</vt:lpwstr>
      </vt:variant>
      <vt:variant>
        <vt:i4>1441851</vt:i4>
      </vt:variant>
      <vt:variant>
        <vt:i4>62</vt:i4>
      </vt:variant>
      <vt:variant>
        <vt:i4>0</vt:i4>
      </vt:variant>
      <vt:variant>
        <vt:i4>5</vt:i4>
      </vt:variant>
      <vt:variant>
        <vt:lpwstr/>
      </vt:variant>
      <vt:variant>
        <vt:lpwstr>_Toc268795854</vt:lpwstr>
      </vt:variant>
      <vt:variant>
        <vt:i4>1441851</vt:i4>
      </vt:variant>
      <vt:variant>
        <vt:i4>56</vt:i4>
      </vt:variant>
      <vt:variant>
        <vt:i4>0</vt:i4>
      </vt:variant>
      <vt:variant>
        <vt:i4>5</vt:i4>
      </vt:variant>
      <vt:variant>
        <vt:lpwstr/>
      </vt:variant>
      <vt:variant>
        <vt:lpwstr>_Toc268795853</vt:lpwstr>
      </vt:variant>
      <vt:variant>
        <vt:i4>1441851</vt:i4>
      </vt:variant>
      <vt:variant>
        <vt:i4>50</vt:i4>
      </vt:variant>
      <vt:variant>
        <vt:i4>0</vt:i4>
      </vt:variant>
      <vt:variant>
        <vt:i4>5</vt:i4>
      </vt:variant>
      <vt:variant>
        <vt:lpwstr/>
      </vt:variant>
      <vt:variant>
        <vt:lpwstr>_Toc268795852</vt:lpwstr>
      </vt:variant>
      <vt:variant>
        <vt:i4>1441851</vt:i4>
      </vt:variant>
      <vt:variant>
        <vt:i4>44</vt:i4>
      </vt:variant>
      <vt:variant>
        <vt:i4>0</vt:i4>
      </vt:variant>
      <vt:variant>
        <vt:i4>5</vt:i4>
      </vt:variant>
      <vt:variant>
        <vt:lpwstr/>
      </vt:variant>
      <vt:variant>
        <vt:lpwstr>_Toc268795851</vt:lpwstr>
      </vt:variant>
      <vt:variant>
        <vt:i4>1441851</vt:i4>
      </vt:variant>
      <vt:variant>
        <vt:i4>38</vt:i4>
      </vt:variant>
      <vt:variant>
        <vt:i4>0</vt:i4>
      </vt:variant>
      <vt:variant>
        <vt:i4>5</vt:i4>
      </vt:variant>
      <vt:variant>
        <vt:lpwstr/>
      </vt:variant>
      <vt:variant>
        <vt:lpwstr>_Toc268795850</vt:lpwstr>
      </vt:variant>
      <vt:variant>
        <vt:i4>1507387</vt:i4>
      </vt:variant>
      <vt:variant>
        <vt:i4>32</vt:i4>
      </vt:variant>
      <vt:variant>
        <vt:i4>0</vt:i4>
      </vt:variant>
      <vt:variant>
        <vt:i4>5</vt:i4>
      </vt:variant>
      <vt:variant>
        <vt:lpwstr/>
      </vt:variant>
      <vt:variant>
        <vt:lpwstr>_Toc268795849</vt:lpwstr>
      </vt:variant>
      <vt:variant>
        <vt:i4>1507387</vt:i4>
      </vt:variant>
      <vt:variant>
        <vt:i4>26</vt:i4>
      </vt:variant>
      <vt:variant>
        <vt:i4>0</vt:i4>
      </vt:variant>
      <vt:variant>
        <vt:i4>5</vt:i4>
      </vt:variant>
      <vt:variant>
        <vt:lpwstr/>
      </vt:variant>
      <vt:variant>
        <vt:lpwstr>_Toc268795848</vt:lpwstr>
      </vt:variant>
      <vt:variant>
        <vt:i4>1507387</vt:i4>
      </vt:variant>
      <vt:variant>
        <vt:i4>20</vt:i4>
      </vt:variant>
      <vt:variant>
        <vt:i4>0</vt:i4>
      </vt:variant>
      <vt:variant>
        <vt:i4>5</vt:i4>
      </vt:variant>
      <vt:variant>
        <vt:lpwstr/>
      </vt:variant>
      <vt:variant>
        <vt:lpwstr>_Toc268795847</vt:lpwstr>
      </vt:variant>
      <vt:variant>
        <vt:i4>1507387</vt:i4>
      </vt:variant>
      <vt:variant>
        <vt:i4>14</vt:i4>
      </vt:variant>
      <vt:variant>
        <vt:i4>0</vt:i4>
      </vt:variant>
      <vt:variant>
        <vt:i4>5</vt:i4>
      </vt:variant>
      <vt:variant>
        <vt:lpwstr/>
      </vt:variant>
      <vt:variant>
        <vt:lpwstr>_Toc268795846</vt:lpwstr>
      </vt:variant>
      <vt:variant>
        <vt:i4>1507387</vt:i4>
      </vt:variant>
      <vt:variant>
        <vt:i4>8</vt:i4>
      </vt:variant>
      <vt:variant>
        <vt:i4>0</vt:i4>
      </vt:variant>
      <vt:variant>
        <vt:i4>5</vt:i4>
      </vt:variant>
      <vt:variant>
        <vt:lpwstr/>
      </vt:variant>
      <vt:variant>
        <vt:lpwstr>_Toc268795845</vt:lpwstr>
      </vt:variant>
      <vt:variant>
        <vt:i4>1507387</vt:i4>
      </vt:variant>
      <vt:variant>
        <vt:i4>2</vt:i4>
      </vt:variant>
      <vt:variant>
        <vt:i4>0</vt:i4>
      </vt:variant>
      <vt:variant>
        <vt:i4>5</vt:i4>
      </vt:variant>
      <vt:variant>
        <vt:lpwstr/>
      </vt:variant>
      <vt:variant>
        <vt:lpwstr>_Toc268795844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Recovery Other Mixed Use Developer RFQ</dc:title>
  <dc:creator>TDA;City of Morgan Hill</dc:creator>
  <cp:lastModifiedBy>Liu, Vicky</cp:lastModifiedBy>
  <cp:revision>3</cp:revision>
  <cp:lastPrinted>2010-08-05T20:33:00Z</cp:lastPrinted>
  <dcterms:created xsi:type="dcterms:W3CDTF">2013-11-29T19:52:00Z</dcterms:created>
  <dcterms:modified xsi:type="dcterms:W3CDTF">2014-10-30T18:19:00Z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Language">
    <vt:lpwstr>English</vt:lpwstr>
  </property>
</Properties>
</file>