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828d45fc" w14:textId="828d45fc">
      <w:pPr>
        <w:jc w:val="center"/>
        <w15:collapsed w:val="false"/>
        <w:rPr>
          <w:rFonts w:ascii="Calibri" w:hAnsi="Calibri"/>
          <w:b/>
          <w:bCs/>
          <w:sz w:val="28"/>
          <w:szCs w:val="28"/>
        </w:rPr>
      </w:pPr>
      <w:r>
        <w:rPr>
          <w:rFonts w:ascii="Calibri" w:hAnsi="Calibri"/>
          <w:b/>
          <w:bCs/>
          <w:sz w:val="28"/>
          <w:szCs w:val="28"/>
        </w:rPr>
        <w:t>Tiered Environment Review</w:t>
      </w:r>
    </w:p>
    <w:p>
      <w:pPr>
        <w:jc w:val="center"/>
        <w:rPr>
          <w:rFonts w:ascii="Calibri" w:hAnsi="Calibri"/>
          <w:b/>
          <w:sz w:val="28"/>
          <w:szCs w:val="28"/>
        </w:rPr>
      </w:pP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rPr>
      </w:pPr>
      <w:r>
        <w:rPr>
          <w:rFonts w:ascii="Calibri" w:hAnsi="Calibri"/>
          <w:b/>
          <w:bCs/>
        </w:rPr>
        <w:t>Pursuant to 24 CFR 58.35(a)</w:t>
      </w:r>
    </w:p>
    <w:p>
      <w:pPr>
        <w:jc w:val="center"/>
        <w:rPr>
          <w:rFonts w:ascii="Calibri" w:hAnsi="Calibri"/>
          <w:bCs/>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2020-Rehab-Programs</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r>
              <w:tab/>
            </w:r>
          </w:p>
        </w:tc>
        <w:tc>
          <w:tcPr>
            <w:tcW w:w="7128" w:type="dxa"/>
          </w:tcPr>
          <w:p>
            <w:pPr>
              <w:spacing w:beforeAutospacing="true" w:afterAutospacing="true"/>
            </w:pPr>
            <w:r>
              <w:rPr/>
              <w:t xml:space="preserve">900000010118697</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LONGMONT, CIVIC CENTER COMPLEX LONGMONT CO, 80501</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Kathy Fedler</w:t>
            </w:r>
          </w:p>
        </w:tc>
      </w:tr>
    </w:tbl>
    <w:p>
      <w:pPr>
        <w:rPr>
          <w:rFonts w:ascii="Calibri" w:hAnsi="Calibri"/>
          <w:sz w:val="22"/>
          <w:szCs w:val="22"/>
        </w:rPr>
      </w:pPr>
    </w:p>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tc>
      </w:tr>
    </w:tbl>
    <w:p>
      <w:pPr>
        <w:rPr>
          <w:rFonts w:ascii="Calibri" w:hAnsi="Calibr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Pr>
        <w:rPr>
          <w:rFonts w:ascii="Calibri" w:hAnsi="Calibri"/>
          <w:sz w:val="22"/>
          <w:szCs w:val="22"/>
        </w:rPr>
      </w:pPr>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Longmont, CO </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The locations of the selected rehab properties are not known at the time of this environmental review. Once the location is known a Site Specific review will be completed for each property.</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178"/>
        <w:gridCol w:w="6678"/>
      </w:tblGrid>
      <w:tr>
        <w:tc>
          <w:tcPr>
            <w:tcW w:w="2178" w:type="dxa"/>
            <w:shd w:val="clear" w:color="auto" w:fill="auto"/>
          </w:tcPr>
          <w:p>
            <w:r>
              <w:rPr>
                <w:b/>
              </w:rPr>
              <w:t>Direct Comments to:</w:t>
            </w:r>
          </w:p>
        </w:tc>
        <w:tc>
          <w:tcPr>
            <w:tcW w:w="6678" w:type="dxa"/>
            <w:shd w:val="clear" w:color="auto" w:fill="auto"/>
          </w:tcPr>
          <w:p>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The City's Rehabilitation Programs provide assistance to low and moderate income homeowners, who need financial assistance to bring their homes up to code, make energy efficiency improvements, or eliminate health and safety issues posing an immediate danger. The City will provide rehabilitation grants or low interest loans or deferred loans to owners whose property is in the City of Longmont and who occupy the property as their principal residence. The City's Rehabilitation Programs include: Mobile Home Repair Program that provides a one time grant of up to $10,000.00 for homeowners of mobile homes in Longmont, General Rehabilitation Program provides a repayment low-interest loan or deferred loan up to a maximum of $25,000.00, Accessibility Program provides up to $5,000.00 grant or a 5 year forgivable loan up to $10,000.00 to eliminate physical barriers, the Emergency Grant Program provides up to $3,000.00 to correct immediate health and safety issues. General Rehab Program estimated funding - $115,000.00, Architectural Barrier Removal estimated funding - $60,000.00, Emergency Grant Program estimated funding $10,000.00, Mobile Home repair Program estimated funding -$75,000.00, and Program Delivery estimated at $44,388.87</w:t>
            </w:r>
          </w:p>
        </w:tc>
      </w:tr>
    </w:tbl>
    <w:p/>
    <w:p>
      <w:pPr>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rPr>
          <w:rFonts w:asciiTheme="minorHAnsi" w:hAnsiTheme="minorHAnsi"/>
          <w:iCs/>
          <w:sz w:val="22"/>
          <w:szCs w:val="22"/>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Approximate size of the project area: </w:t>
            </w:r>
          </w:p>
        </w:tc>
        <w:tc>
          <w:tcPr>
            <w:tcW w:w="5130" w:type="dxa"/>
          </w:tcPr>
          <w:p>
            <w:pPr>
              <w:spacing w:beforeAutospacing="true" w:afterAutospacing="true"/>
            </w:pPr>
            <w:r>
              <w:rPr/>
              <w:t xml:space="preserve">more than 1 square mile</w:t>
            </w:r>
          </w:p>
        </w:tc>
      </w:tr>
    </w:tbl>
    <w:p>
      <w:pPr>
        <w:keepNext/>
        <w:rPr>
          <w:rFonts w:asciiTheme="minorHAnsi" w:hAnsiTheme="minorHAns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130"/>
      </w:tblGrid>
      <w:tr>
        <w:tc>
          <w:tcPr>
            <w:tcW w:w="3798" w:type="dxa"/>
          </w:tcPr>
          <w:p>
            <w:pPr>
              <w:keepNext/>
              <w:rPr>
                <w:b/>
                <w:highlight w:val="yellow"/>
              </w:rPr>
            </w:pPr>
            <w:r>
              <w:rPr>
                <w:b/>
              </w:rPr>
              <w:t xml:space="preserve">Length of time covered by this review: </w:t>
            </w:r>
          </w:p>
        </w:tc>
        <w:tc>
          <w:tcPr>
            <w:tcW w:w="5130" w:type="dxa"/>
          </w:tcPr>
          <w:p>
            <w:pPr>
              <w:spacing w:beforeAutospacing="true" w:afterAutospacing="true"/>
            </w:pPr>
            <w:r>
              <w:rPr/>
              <w:t xml:space="preserve">2 Years</w:t>
            </w:r>
          </w:p>
        </w:tc>
      </w:tr>
    </w:tbl>
    <w:p>
      <w:pPr>
        <w:keepNext/>
        <w:rPr>
          <w:rFonts w:ascii="Calibri" w:hAnsi="Calibri"/>
          <w:b/>
          <w:sz w:val="22"/>
          <w:szCs w:val="22"/>
          <w:highlight w:val="yellow"/>
        </w:rPr>
      </w:pPr>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928"/>
      </w:tblGrid>
      <w:tr>
        <w:tc>
          <w:tcPr>
            <w:tcW w:w="8928" w:type="dxa"/>
          </w:tcPr>
          <w:p>
            <w:r>
              <w:rPr>
                <w:b/>
              </w:rPr>
              <w:t xml:space="preserve">Maximum number of dwelling units or lots addressed by this tiered review: </w:t>
            </w:r>
          </w:p>
        </w:tc>
      </w:tr>
      <w:tr>
        <w:tc>
          <w:tcPr>
            <w:tcW w:w="8928" w:type="dxa"/>
          </w:tcPr>
          <w:p>
            <w:pPr>
              <w:spacing w:beforeAutospacing="true" w:afterAutospacing="true"/>
            </w:pPr>
            <w:r>
              <w:rPr/>
              <w:t xml:space="preserve">26</w:t>
            </w:r>
          </w:p>
        </w:tc>
      </w:tr>
    </w:tbl>
    <w:p>
      <w:pPr>
        <w:rPr>
          <w:rFonts w:asciiTheme="minorHAnsi" w:hAnsiTheme="minorHAnsi"/>
          <w:sz w:val="22"/>
          <w:szCs w:val="22"/>
        </w:rPr>
      </w:pPr>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2"/>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9576"/>
      </w:tblGrid>
      <w:tr>
        <w:tc>
          <w:tcPr>
            <w:tcW w:w="9576" w:type="dxa"/>
            <w:hideMark/>
          </w:tcPr>
          <w:p>
            <w:pPr>
              <w:rPr>
                <w:sz w:val="22"/>
                <w:szCs w:val="22"/>
              </w:rPr>
            </w:pPr>
            <w:r>
              <w:rPr>
                <w:sz w:val="22"/>
                <w:szCs w:val="22"/>
              </w:rPr>
              <w:t>Categorically Excluded per 24 CFR 58.35(a), and subject to laws and authorities at §58.5:</w:t>
            </w:r>
          </w:p>
        </w:tc>
      </w:tr>
      <w:tr>
        <w:tc>
          <w:tcPr>
            <w:vAlign w:val="bottom"/>
          </w:tcPr>
          <w:p>
            <w:pPr>
              <w:spacing w:beforeAutospacing="true" w:afterAutospacing="true"/>
              <w:jc w:val="left"/>
            </w:pPr>
            <w:r>
              <w:rPr>
                <w:rFonts w:ascii="Calibri" w:hAnsi="Calibri"/>
                <w:color w:val="000000"/>
                <w:sz w:val="22"/>
              </w:rPr>
              <w:t xml:space="preserve">58.35(a)(2)</w:t>
            </w:r>
          </w:p>
        </w:tc>
      </w:tr>
      <w:tr>
        <w:tc>
          <w:tcPr>
            <w:vAlign w:val="bottom"/>
          </w:tcPr>
          <w:p>
            <w:pPr>
              <w:spacing w:beforeAutospacing="true" w:afterAutospacing="true"/>
              <w:jc w:val="left"/>
            </w:pPr>
            <w:r>
              <w:rPr>
                <w:rFonts w:ascii="Calibri" w:hAnsi="Calibri"/>
                <w:color w:val="000000"/>
                <w:sz w:val="22"/>
              </w:rPr>
              <w:t xml:space="preserve">58.35(a)(3)</w:t>
            </w:r>
          </w:p>
        </w:tc>
      </w:tr>
    </w:tbl>
    <w:p>
      <w:pPr>
        <w:rPr>
          <w:rFonts w:asciiTheme="minorHAnsi" w:hAnsiTheme="minorHAnsi"/>
          <w:b/>
          <w:sz w:val="22"/>
          <w:szCs w:val="22"/>
        </w:rPr>
      </w:pPr>
    </w:p>
    <w:p>
      <w:pPr>
        <w:rPr>
          <w:rFonts w:asciiTheme="minorHAnsi" w:hAnsiTheme="minorHAnsi"/>
          <w:b/>
          <w:sz w:val="22"/>
          <w:szCs w:val="22"/>
        </w:rPr>
      </w:pPr>
      <w:r>
        <w:rPr>
          <w:rFonts w:asciiTheme="minorHAnsi" w:hAnsiTheme="minorHAnsi"/>
          <w:b/>
          <w:sz w:val="22"/>
          <w:szCs w:val="22"/>
        </w:rPr>
        <w:t>Determination:</w:t>
      </w: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850"/>
        <w:gridCol w:w="2905"/>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keepNext/>
              <w:widowControl w:val="false"/>
              <w:jc w:val="both"/>
              <w:rPr>
                <w:rFonts w:asciiTheme="minorHAnsi" w:hAnsiTheme="minorHAnsi"/>
                <w:sz w:val="22"/>
                <w:szCs w:val="22"/>
              </w:rPr>
            </w:pPr>
            <w:r>
              <w:rPr>
                <w:rFonts w:cs="Arial" w:asciiTheme="minorHAnsi" w:hAnsiTheme="minorHAnsi"/>
                <w:sz w:val="22"/>
                <w:szCs w:val="22"/>
              </w:rPr>
              <w:t xml:space="preserve">Extraordinary circumstances exist and this project may result in significant environmental impact.  This project requires preparation of an Environmental Assessment (EA); OR </w:t>
            </w:r>
          </w:p>
        </w:tc>
      </w:tr>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There are no extraordinary circumstances which would require completion of an EA, and this project may remain CEST.</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13">
        <w:r>
          <w:rPr>
            <w:rStyle w:val="Hyperlink"/>
          </w:rPr>
          <w:t>2020 Rehab signature page.pdf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sz w:val="22"/>
          <w:szCs w:val="22"/>
        </w:rPr>
      </w:pPr>
    </w:p>
    <w:p>
      <w:pPr>
        <w:rPr>
          <w:rFonts w:asciiTheme="minorHAnsi" w:hAnsiTheme="minorHAnsi"/>
          <w:b/>
        </w:rPr>
      </w:pPr>
      <w:r>
        <w:rPr>
          <w:rFonts w:asciiTheme="minorHAnsi" w:hAnsiTheme="minorHAnsi"/>
          <w:b/>
          <w:u w:val="single"/>
        </w:rPr>
        <w:t xml:space="preserve">Funding Information </w:t>
      </w: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Number</w:t>
            </w:r>
          </w:p>
        </w:tc>
        <w:tc>
          <w:tcPr>
            <w:tcW w:w="2696" w:type="dxa"/>
          </w:tcPr>
          <w:p>
            <w:pPr>
              <w:rPr>
                <w:b/>
              </w:rPr>
            </w:pPr>
            <w:r>
              <w:rPr>
                <w:b/>
              </w:rPr>
              <w:t xml:space="preserve">HUD Program </w:t>
            </w:r>
            <w:bookmarkStart w:id="0" w:name="_GoBack"/>
            <w:bookmarkEnd w:id="0"/>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B-20-MC-08-00</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Amount: </w:t>
            </w:r>
          </w:p>
          <w:p/>
        </w:tc>
        <w:tc>
          <w:tcPr>
            <w:tcW w:w="5778" w:type="dxa"/>
            <w:shd w:val="clear" w:color="auto" w:fill="auto"/>
          </w:tcPr>
          <w:p>
            <w:pPr>
              <w:spacing w:beforeAutospacing="true" w:afterAutospacing="true"/>
            </w:pPr>
            <w:r>
              <w:rPr/>
              <w:t xml:space="preserve">$304,388.87</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 [24 CFR 58.2 (a) (5)]:</w:t>
            </w:r>
          </w:p>
        </w:tc>
        <w:tc>
          <w:tcPr>
            <w:tcW w:w="4608" w:type="dxa"/>
          </w:tcPr>
          <w:p>
            <w:pPr>
              <w:spacing w:beforeAutospacing="true" w:afterAutospacing="true"/>
            </w:pPr>
            <w:r>
              <w:rPr/>
              <w:t xml:space="preserve">$304,388.87</w:t>
            </w:r>
          </w:p>
        </w:tc>
      </w:tr>
    </w:tbl>
    <w:p>
      <w:pPr>
        <w:keepNext/>
        <w:rPr>
          <w:rFonts w:ascii="Calibri" w:hAnsi="Calibri"/>
          <w:b/>
          <w:sz w:val="22"/>
          <w:szCs w:val="22"/>
        </w:rPr>
      </w:pPr>
    </w:p>
    <w:p>
      <w:pPr>
        <w:keepNext/>
        <w:rPr>
          <w:rFonts w:ascii="Calibri" w:hAnsi="Calibri"/>
          <w:b/>
          <w:sz w:val="22"/>
          <w:szCs w:val="22"/>
          <w:u w:val="single"/>
        </w:rPr>
      </w:pPr>
    </w:p>
    <w:p>
      <w:pPr>
        <w:keepNext/>
        <w:rPr>
          <w:rFonts w:ascii="Calibri" w:hAnsi="Calibri"/>
          <w:sz w:val="22"/>
          <w:szCs w:val="22"/>
          <w:u w:val="single"/>
        </w:rPr>
      </w:pPr>
      <w:r>
        <w:rPr>
          <w:rFonts w:ascii="Calibri" w:hAnsi="Calibri"/>
          <w:b/>
          <w:sz w:val="22"/>
          <w:szCs w:val="22"/>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Was compliance achieved at the broad level of review?</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Theme="minorHAnsi" w:hAnsiTheme="minorHAnsi"/>
                <w:sz w:val="22"/>
                <w:szCs w:val="22"/>
              </w:rPr>
            </w:pPr>
            <w:r>
              <w:rPr>
                <w:rFonts w:ascii="Calibri" w:hAnsi="Calibri"/>
                <w:sz w:val="22"/>
                <w:szCs w:val="22"/>
              </w:rPr>
              <w:t>Describe here compliance determinations made at the broad level and source documentation.</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Airport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There are no Civil and/or military airports within the Longmont City limits. This project is in compliance with Airport Hazards requirement.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Barrier Resources Act </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located in a state that does not contain CBRS units. Therefore, this project is in compliance with the Coastal Barrier Resources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 Insurance</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Air Quality</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the Clean Air Act. Therefore, this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Coastal Zone Management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located in a state that does not participate in the Coastal Zone Management Program. Therefore, this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Contamination and Toxic Substances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Endangered Species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will have no effect on listed species due to the nature of the activities involved in the project. Therefore,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Explosive and Flammable Hazards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required further evaluation under this section. Therefore, this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Farmlands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non-agricultural use. This project in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Floodplain Management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Historic Preservation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 </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Noise Abatement and Control</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modernization or minor rehabilitation of existing residential property. The project will include standardized noise attenuation measures. Therefore, this project is in compliance with HUD's Noise regulations.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Sole Source Aquifers</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consists of activities that are unlikely to have an adverse impact on groundwater resources. This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Wetlands Protection</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Therefore, this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Wild and Scenic Rivers Act</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within proximity of a NWSRS river. Therefore, this project is in compliance with the Wild and Scenic Rivers Act.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color w:val="000000"/>
                <w:sz w:val="22"/>
              </w:rPr>
              <w:t xml:space="preserve">Environmental Justice</w:t>
            </w:r>
          </w:p>
        </w:tc>
        <w:tc>
          <w:tcPr>
            <w:vAlign w:val="top"/>
          </w:tcPr>
          <w:p>
            <w:pPr>
              <w:spacing w:beforeAutospacing="true" w:afterAutospacing="true"/>
              <w:jc w:val="left"/>
            </w:pPr>
            <w:r>
              <w:rPr>
                <w:rFonts w:ascii="Calibri" w:hAnsi="Calibri"/>
                <w:i w:val="false"/>
                <w:color w:val="000000"/>
                <w:sz w:val="22"/>
              </w:rPr>
              <w:sym w:font="Wingdings" w:char="F0FE"/>
            </w:r>
            <w:r>
              <w:rPr>
                <w:rFonts w:ascii="Calibri" w:hAnsi="Calibri"/>
                <w:color w:val="000000"/>
                <w:sz w:val="22"/>
              </w:rPr>
              <w:t xml:space="preserve">  Yes    </w:t>
            </w:r>
            <w:r>
              <w:rPr>
                <w:rFonts w:ascii="Calibri" w:hAnsi="Calibri"/>
                <w:i w:val="false"/>
                <w:color w:val="000000"/>
                <w:sz w:val="22"/>
              </w:rPr>
              <w:sym w:font="Wingdings" w:char="F0A8"/>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adverse environmental impacts were identified in the project's total environmental review. The project is in compliance with Executive Order 12898</w:t>
            </w:r>
          </w:p>
        </w:tc>
      </w:tr>
    </w:tbl>
    <w:p>
      <w:pPr>
        <w:keepNext/>
        <w:rPr>
          <w:rFonts w:ascii="Calibri" w:hAnsi="Calibri"/>
          <w:b/>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Supporting documentation</w:t>
      </w:r>
    </w:p>
    <w:p>
      <w:pPr>
        <w:rPr>
          <w:rFonts w:ascii="Calibri" w:hAnsi="Calibri"/>
          <w:iCs/>
          <w:sz w:val="22"/>
          <w:szCs w:val="22"/>
        </w:rPr>
      </w:pPr>
    </w:p>
    <w:p>
      <w:pPr>
        <w:keepNext/>
        <w:widowControl w:val="false"/>
        <w:rPr>
          <w:rFonts w:asciiTheme="minorHAnsi" w:hAnsiTheme="minorHAnsi"/>
          <w:b/>
        </w:rPr>
      </w:pPr>
      <w:r>
        <w:rPr>
          <w:rFonts w:asciiTheme="minorHAnsi" w:hAnsiTheme="minorHAnsi"/>
          <w:b/>
        </w:rPr>
        <w:t>Written Strategies</w:t>
      </w:r>
    </w:p>
    <w:p>
      <w:pPr>
        <w:keepNext/>
        <w:rPr>
          <w:rFonts w:ascii="Calibri" w:hAnsi="Calibri"/>
          <w:sz w:val="22"/>
          <w:szCs w:val="22"/>
        </w:rPr>
      </w:pPr>
      <w:r>
        <w:rPr>
          <w:rFonts w:ascii="Calibri" w:hAnsi="Calibri"/>
          <w:sz w:val="22"/>
          <w:szCs w:val="22"/>
        </w:rPr>
        <w:t>The following strategies provide the policy, standard, or process to be followed in the site-specific review for each law, authority, and factor that will require completion of a site-specific review.</w:t>
      </w:r>
    </w:p>
    <w:p>
      <w:pPr>
        <w:keepNext/>
        <w:widowControl w:val="false"/>
        <w:rPr>
          <w:rFonts w:asciiTheme="minorHAnsi" w:hAnsiTheme="minorHAnsi"/>
          <w:b/>
          <w:sz w:val="22"/>
          <w:szCs w:val="22"/>
        </w:rPr>
      </w:pPr>
    </w:p>
    <w:tb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Pr>
      <w:tblGrid/>
      <w:tr>
        <w:trPr>
          <w:cantSplit w:val="true"/>
        </w:trPr>
        <w:tc>
          <w:tcPr>
            <w:vMerge w:val="restart"/>
          </w:tcPr>
          <w:p>
            <w:r>
              <w:rPr>
                <w:b w:val="true"/>
              </w:rPr>
              <w:t>1</w:t>
            </w:r>
          </w:p>
        </w:tc>
        <w:tc>
          <w:p>
            <w:pPr>
              <w:keepNext w:val="true"/>
              <w:spacing w:after="0"/>
              <w:rPr>
                <w:rFonts w:ascii="Calibri" w:hAnsi="Calibri"/>
                <w:b/>
                <w:u w:val="single"/>
              </w:rPr>
            </w:pPr>
          </w:p>
        </w:tc>
        <w:tc>
          <w:p>
            <w:pPr>
              <w:spacing w:after="0"/>
            </w:pPr>
            <w:r>
              <w:rPr>
                <w:rFonts w:ascii="Calibri" w:hAnsi="Calibri"/>
                <w:color w:val="000000"/>
                <w:sz w:val="22"/>
              </w:rPr>
              <w:t xml:space="preserve">Flood Insurance</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Each property selected for this project will be reviewed under the Flood Disaster Protection Act of 1973 and the National Flood insurance Reform Act of 1994. All properties under the rehab program will have a Site Specific Review completed prior to any assistance.</w:t>
            </w:r>
          </w:p>
        </w:tc>
      </w:tr>
      <w:tr>
        <w:trPr>
          <w:cantSplit w:val="true"/>
        </w:trPr>
        <w:tc>
          <w:tcPr>
            <w:vMerge w:val="restart"/>
          </w:tcPr>
          <w:p>
            <w:r>
              <w:rPr>
                <w:b w:val="true"/>
              </w:rPr>
              <w:t>2</w:t>
            </w:r>
          </w:p>
        </w:tc>
        <w:tc>
          <w:p>
            <w:pPr>
              <w:keepNext w:val="true"/>
              <w:spacing w:after="0"/>
              <w:rPr>
                <w:rFonts w:ascii="Calibri" w:hAnsi="Calibri"/>
                <w:b/>
                <w:u w:val="single"/>
              </w:rPr>
            </w:pPr>
          </w:p>
        </w:tc>
        <w:tc>
          <w:p>
            <w:pPr>
              <w:spacing w:after="0"/>
            </w:pPr>
            <w:r>
              <w:rPr>
                <w:rFonts w:ascii="Calibri" w:hAnsi="Calibri"/>
                <w:color w:val="000000"/>
                <w:sz w:val="22"/>
              </w:rPr>
              <w:t xml:space="preserve">Contamination and Toxic Substances</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Unknown at the time of this review. All properties under the rehab program will have a Site Specific Review completed prior to any assistance. Each property selected for this project will be reviewed under the Contamination and Toxic Substances act.</w:t>
            </w:r>
          </w:p>
        </w:tc>
      </w:tr>
      <w:tr>
        <w:trPr>
          <w:cantSplit w:val="true"/>
        </w:trPr>
        <w:tc>
          <w:tcPr>
            <w:vMerge w:val="restart"/>
          </w:tcPr>
          <w:p>
            <w:r>
              <w:rPr>
                <w:b w:val="true"/>
              </w:rPr>
              <w:t>3</w:t>
            </w:r>
          </w:p>
        </w:tc>
        <w:tc>
          <w:p>
            <w:pPr>
              <w:keepNext w:val="true"/>
              <w:spacing w:after="0"/>
              <w:rPr>
                <w:rFonts w:ascii="Calibri" w:hAnsi="Calibri"/>
                <w:b/>
                <w:u w:val="single"/>
              </w:rPr>
            </w:pPr>
          </w:p>
        </w:tc>
        <w:tc>
          <w:p>
            <w:pPr>
              <w:spacing w:after="0"/>
            </w:pPr>
            <w:r>
              <w:rPr>
                <w:rFonts w:ascii="Calibri" w:hAnsi="Calibri"/>
                <w:color w:val="000000"/>
                <w:sz w:val="22"/>
              </w:rPr>
              <w:t xml:space="preserve">Floodplain Management</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Unknown at the time of this review. Each property selected for this project will have a Site Specific review under the Floodplain Management Executive Order 11988 prior to any assistance</w:t>
            </w:r>
          </w:p>
        </w:tc>
      </w:tr>
      <w:tr>
        <w:trPr>
          <w:cantSplit w:val="true"/>
        </w:trPr>
        <w:tc>
          <w:tcPr>
            <w:vMerge w:val="restart"/>
          </w:tcPr>
          <w:p>
            <w:r>
              <w:rPr>
                <w:b w:val="true"/>
              </w:rPr>
              <w:t>4</w:t>
            </w:r>
          </w:p>
        </w:tc>
        <w:tc>
          <w:p>
            <w:pPr>
              <w:keepNext w:val="true"/>
              <w:spacing w:after="0"/>
              <w:rPr>
                <w:rFonts w:ascii="Calibri" w:hAnsi="Calibri"/>
                <w:b/>
                <w:u w:val="single"/>
              </w:rPr>
            </w:pPr>
          </w:p>
        </w:tc>
        <w:tc>
          <w:p>
            <w:pPr>
              <w:spacing w:after="0"/>
            </w:pPr>
            <w:r>
              <w:rPr>
                <w:rFonts w:ascii="Calibri" w:hAnsi="Calibri"/>
                <w:color w:val="000000"/>
                <w:sz w:val="22"/>
              </w:rPr>
              <w:t xml:space="preserve">Historic Preservation</w:t>
            </w:r>
          </w:p>
        </w:tc>
      </w:tr>
      <w:tr>
        <w:trPr>
          <w:cantSplit w:val="true"/>
        </w:trPr>
        <w:tc>
          <w:tcPr>
            <w:vMerge/>
          </w:tcPr>
          <w:p/>
        </w:tc>
        <w:tc>
          <w:p>
            <w:pPr>
              <w:keepNext w:val="true"/>
              <w:spacing w:after="0"/>
              <w:rPr>
                <w:rFonts w:ascii="Calibri" w:hAnsi="Calibri"/>
                <w:b/>
                <w:u w:val="single"/>
              </w:rPr>
            </w:pPr>
          </w:p>
        </w:tc>
        <w:tc>
          <w:p>
            <w:pPr>
              <w:spacing w:after="0"/>
            </w:pPr>
            <w:r>
              <w:rPr>
                <w:rFonts w:ascii="Calibri" w:hAnsi="Calibri"/>
                <w:color w:val="000000"/>
                <w:sz w:val="22"/>
              </w:rPr>
              <w:t xml:space="preserve">Unknown at the time of this review. Each property selected for this project will have a Site Specific review under the National Historic Preservation Act of 1966 prior to any assistance.</w:t>
            </w:r>
          </w:p>
        </w:tc>
      </w:tr>
    </w:tbl>
    <w:p>
      <w:pPr>
        <w:keepNext/>
        <w:widowControl w:val="false"/>
        <w:rPr>
          <w:rFonts w:asciiTheme="minorHAnsi" w:hAnsiTheme="minorHAnsi"/>
          <w:b/>
          <w:sz w:val="22"/>
          <w:szCs w:val="22"/>
        </w:rPr>
      </w:pPr>
      <w:r>
        <w:rPr>
          <w:rFonts w:asciiTheme="minorHAnsi" w:hAnsiTheme="minorHAnsi"/>
          <w:b/>
          <w:sz w:val="22"/>
          <w:szCs w:val="22"/>
        </w:rPr>
        <w:t xml:space="preserve">Supporting documentation </w:t>
      </w:r>
    </w:p>
    <w:p>
      <w:pPr>
        <w:rPr>
          <w:rFonts w:ascii="Calibri" w:hAnsi="Calibri"/>
          <w:iCs/>
          <w:sz w:val="22"/>
          <w:szCs w:val="22"/>
        </w:rPr>
      </w:pPr>
    </w:p>
    <w:p>
      <w:pPr>
        <w:rPr>
          <w:rFonts w:asciiTheme="minorHAnsi" w:hAnsiTheme="minorHAnsi"/>
          <w:bCs/>
          <w:kern w:val="32"/>
          <w:sz w:val="22"/>
          <w:szCs w:val="22"/>
        </w:rPr>
      </w:pPr>
    </w:p>
    <w:p>
      <w:pPr>
        <w:rPr>
          <w:rFonts w:ascii="Calibri" w:hAnsi="Calibri"/>
          <w:sz w:val="28"/>
          <w:szCs w:val="28"/>
        </w:rPr>
      </w:pPr>
      <w:r>
        <w:rPr>
          <w:rFonts w:ascii="Calibri" w:hAnsi="Calibri"/>
          <w:b/>
          <w:sz w:val="28"/>
          <w:szCs w:val="28"/>
          <w:u w:val="single"/>
        </w:rPr>
        <w:t>APPENDIX A:  Site Specific Reviews</w:t>
      </w:r>
    </w:p>
    <w:p>
      <w:pPr>
        <w:keepNext/>
        <w:rPr>
          <w:rFonts w:ascii="Calibri" w:hAnsi="Calibri"/>
          <w:b/>
          <w:sz w:val="22"/>
          <w:szCs w:val="22"/>
        </w:rPr>
      </w:pPr>
    </w:p>
    <w:sectPr>
      <w:headerReference r:id="rId8" w:type="default"/>
      <w:footerReference r:id="rId9" w:type="default"/>
      <w:headerReference r:id="rId10"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4"/>
              <w:szCs w:val="24"/>
            </w:rPr>
          </w:pPr>
          <w:r>
            <w:rPr>
              <w:sz w:val="24"/>
              <w:szCs w:val="24"/>
            </w:rPr>
            <w:t>Version 11.07.2012</w:t>
          </w:r>
        </w:p>
      </w:tc>
      <w:tc>
        <w:tcPr>
          <w:tcW w:w="3871" w:type="dxa"/>
        </w:tcPr>
        <w:p>
          <w:pPr>
            <w:pStyle w:val="Footer"/>
            <w:tabs>
              <w:tab w:val="clear" w:pos="4320"/>
              <w:tab w:val="clear" w:pos="8640"/>
            </w:tabs>
            <w:jc w:val="center"/>
          </w:pPr>
          <w:r>
            <w:t>04/06/2020 23:50</w:t>
          </w: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7</w:t>
                <w:fldChar w:fldCharType="end"/>
                <w:t xml:space="preserve"> of </w:t>
                <w:fldChar w:fldCharType="begin"/>
                <w:instrText xml:space="preserve"> NUMPAGES  </w:instrText>
                <w:fldChar w:fldCharType="separate"/>
                <w:t>9</w:t>
                <w:fldChar w:fldCharType="end"/>
              </w:r>
            </w:p>
          </w:sdtContent>
        </w:sdt>
      </w:tc>
    </w:tr>
  </w:tbl>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2020-Rehab-Programs</w:t>
          </w:r>
        </w:p>
      </w:tc>
      <w:tc>
        <w:tcPr>
          <w:tcW w:w="3192" w:type="dxa"/>
        </w:tcPr>
        <w:p>
          <w:pPr>
            <w:pStyle w:val="Footer"/>
            <w:jc w:val="center"/>
          </w:pPr>
          <w:r>
            <w:t>Longmont, CO</w:t>
          </w:r>
        </w:p>
      </w:tc>
      <w:tc>
        <w:tcPr>
          <w:tcW w:w="3192" w:type="dxa"/>
        </w:tcPr>
        <w:p>
          <w:pPr>
            <w:pStyle w:val="Footer"/>
            <w:jc w:val="right"/>
          </w:pPr>
          <w:r>
            <w:t>900000010118697</w:t>
          </w:r>
        </w:p>
      </w:tc>
    </w:tr>
  </w:tbl>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smartTag w:uri="urn:schemas-microsoft-com:office:smarttags" w:element="country-region">
      <w:smartTag w:uri="urn:schemas-microsoft-com:office:smarttags" w:element="place">
        <w:r>
          <w:rPr>
            <w:rFonts w:ascii="Swiss Roman 08pt" w:hAnsi="Swiss Roman 08pt"/>
            <w:b/>
            <w:sz w:val="16"/>
          </w:rPr>
          <w:t>U.S.</w:t>
        </w:r>
      </w:smartTag>
    </w:smartTag>
    <w:r>
      <w:rPr>
        <w:rFonts w:ascii="Swiss Roman 08pt" w:hAnsi="Swiss Roman 08pt"/>
        <w:b/>
        <w:sz w:val="16"/>
      </w:rPr>
      <w:t xml:space="preserve"> Department of Housing and Urban                                                                                                       Development</w:t>
    </w:r>
  </w:p>
  <w:p>
    <w:pPr>
      <w:suppressAutoHyphens/>
      <w:rPr>
        <w:rFonts w:ascii="Swiss Roman 08pt" w:hAnsi="Swiss Roman 08pt"/>
        <w:sz w:val="16"/>
      </w:rPr>
    </w:pPr>
    <w:r>
      <w:rPr>
        <w:rFonts w:ascii="Swiss Roman 08pt" w:hAnsi="Swiss Roman 08pt"/>
        <w:sz w:val="16"/>
      </w:rPr>
      <w:tab/>
      <w:tab/>
      <w:tab/>
      <w:tab/>
      <w:tab/>
      <w:tab/>
      <w:tab/>
      <w:t xml:space="preserve">451 </w:t>
    </w:r>
    <w:smartTag w:uri="urn:schemas-microsoft-com:office:smarttags" w:element="address">
      <w:smartTag w:uri="urn:schemas-microsoft-com:office:smarttags" w:element="Street">
        <w:r>
          <w:rPr>
            <w:rFonts w:ascii="Swiss Roman 08pt" w:hAnsi="Swiss Roman 08pt"/>
            <w:sz w:val="16"/>
          </w:rPr>
          <w:t>Seventh Street, SW</w:t>
        </w:r>
      </w:smartTag>
    </w:smartTag>
  </w:p>
  <w:p>
    <w:pPr>
      <w:suppressAutoHyphens/>
      <w:ind w:left="4320" w:firstLine="720"/>
      <w:rPr>
        <w:rFonts w:ascii="Swiss Roman 08pt" w:hAnsi="Swiss Roman 08pt"/>
        <w:sz w:val="16"/>
      </w:rPr>
    </w:pPr>
    <w:smartTag w:uri="urn:schemas-microsoft-com:office:smarttags" w:element="City">
      <w:smartTag w:uri="urn:schemas-microsoft-com:office:smarttags" w:element="place">
        <w:r>
          <w:rPr>
            <w:rFonts w:ascii="Swiss Roman 08pt" w:hAnsi="Swiss Roman 08pt"/>
            <w:sz w:val="16"/>
          </w:rPr>
          <w:t>Washington</w:t>
        </w:r>
      </w:smartTag>
      <w:r>
        <w:rPr>
          <w:rFonts w:ascii="Swiss Roman 08pt" w:hAnsi="Swiss Roman 08pt"/>
          <w:sz w:val="16"/>
        </w:rPr>
        <w:t xml:space="preserve">, </w:t>
      </w:r>
      <w:smartTag w:uri="urn:schemas-microsoft-com:office:smarttags" w:element="PostalCode">
        <w:smartTag w:uri="urn:schemas-microsoft-com:office:smarttags" w:element="State">
          <w:r>
            <w:rPr>
              <w:rFonts w:ascii="Swiss Roman 08pt" w:hAnsi="Swiss Roman 08pt"/>
              <w:sz w:val="16"/>
            </w:rPr>
            <w:t>DC</w:t>
          </w:r>
        </w:smartTag>
      </w:smartTag>
      <w:r>
        <w:rPr>
          <w:rFonts w:ascii="Swiss Roman 08pt" w:hAnsi="Swiss Roman 08pt"/>
          <w:sz w:val="16"/>
        </w:rPr>
        <w:t xml:space="preserve">  </w:t>
      </w:r>
      <w:smartTag w:uri="urn:schemas-microsoft-com:office:smarttags" w:element="PostalCode">
        <w:r>
          <w:rPr>
            <w:rFonts w:ascii="Swiss Roman 08pt" w:hAnsi="Swiss Roman 08pt"/>
            <w:sz w:val="16"/>
          </w:rPr>
          <w:t>20410</w:t>
        </w:r>
      </w:smartTag>
    </w:smartTag>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89"/>
    <w:multiLevelType w:val="singleLevel"/>
    <w:tmpl w:val="609256A4"/>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2">
    <w:nsid w:val="0EED542F"/>
    <w:multiLevelType w:val="hybridMultilevel"/>
    <w:tmpl w:val="2162141A"/>
    <w:lvl w:ilvl="0" w:tplc="40AC9C96">
      <w:start w:val="1"/>
      <w:numFmt w:val="bullet"/>
      <w:lvlText w:val=""/>
      <w:lvlJc w:val="left"/>
      <w:pPr>
        <w:ind w:left="585" w:hanging="360"/>
      </w:pPr>
      <w:rPr>
        <w:rFonts w:hint="default" w:ascii="Wingdings" w:hAnsi="Wingdings"/>
      </w:rPr>
    </w:lvl>
    <w:lvl w:ilvl="1" w:tplc="04090003">
      <w:start w:val="1"/>
      <w:numFmt w:val="bullet"/>
      <w:lvlText w:val="o"/>
      <w:lvlJc w:val="left"/>
      <w:pPr>
        <w:ind w:left="585" w:hanging="360"/>
      </w:pPr>
      <w:rPr>
        <w:rFonts w:hint="default" w:ascii="Courier New" w:hAnsi="Courier New" w:cs="Courier New"/>
      </w:rPr>
    </w:lvl>
    <w:lvl w:ilvl="2" w:tplc="04090005" w:tentative="true">
      <w:start w:val="1"/>
      <w:numFmt w:val="bullet"/>
      <w:lvlText w:val=""/>
      <w:lvlJc w:val="left"/>
      <w:pPr>
        <w:ind w:left="1305" w:hanging="360"/>
      </w:pPr>
      <w:rPr>
        <w:rFonts w:hint="default" w:ascii="Wingdings" w:hAnsi="Wingdings"/>
      </w:rPr>
    </w:lvl>
    <w:lvl w:ilvl="3" w:tplc="04090001" w:tentative="true">
      <w:start w:val="1"/>
      <w:numFmt w:val="bullet"/>
      <w:lvlText w:val=""/>
      <w:lvlJc w:val="left"/>
      <w:pPr>
        <w:ind w:left="2025" w:hanging="360"/>
      </w:pPr>
      <w:rPr>
        <w:rFonts w:hint="default" w:ascii="Symbol" w:hAnsi="Symbol"/>
      </w:rPr>
    </w:lvl>
    <w:lvl w:ilvl="4" w:tplc="04090003" w:tentative="true">
      <w:start w:val="1"/>
      <w:numFmt w:val="bullet"/>
      <w:lvlText w:val="o"/>
      <w:lvlJc w:val="left"/>
      <w:pPr>
        <w:ind w:left="2745" w:hanging="360"/>
      </w:pPr>
      <w:rPr>
        <w:rFonts w:hint="default" w:ascii="Courier New" w:hAnsi="Courier New" w:cs="Courier New"/>
      </w:rPr>
    </w:lvl>
    <w:lvl w:ilvl="5" w:tplc="04090005" w:tentative="true">
      <w:start w:val="1"/>
      <w:numFmt w:val="bullet"/>
      <w:lvlText w:val=""/>
      <w:lvlJc w:val="left"/>
      <w:pPr>
        <w:ind w:left="3465" w:hanging="360"/>
      </w:pPr>
      <w:rPr>
        <w:rFonts w:hint="default" w:ascii="Wingdings" w:hAnsi="Wingdings"/>
      </w:rPr>
    </w:lvl>
    <w:lvl w:ilvl="6" w:tplc="04090001" w:tentative="true">
      <w:start w:val="1"/>
      <w:numFmt w:val="bullet"/>
      <w:lvlText w:val=""/>
      <w:lvlJc w:val="left"/>
      <w:pPr>
        <w:ind w:left="4185" w:hanging="360"/>
      </w:pPr>
      <w:rPr>
        <w:rFonts w:hint="default" w:ascii="Symbol" w:hAnsi="Symbol"/>
      </w:rPr>
    </w:lvl>
    <w:lvl w:ilvl="7" w:tplc="04090003" w:tentative="true">
      <w:start w:val="1"/>
      <w:numFmt w:val="bullet"/>
      <w:lvlText w:val="o"/>
      <w:lvlJc w:val="left"/>
      <w:pPr>
        <w:ind w:left="4905" w:hanging="360"/>
      </w:pPr>
      <w:rPr>
        <w:rFonts w:hint="default" w:ascii="Courier New" w:hAnsi="Courier New" w:cs="Courier New"/>
      </w:rPr>
    </w:lvl>
    <w:lvl w:ilvl="8" w:tplc="04090005" w:tentative="true">
      <w:start w:val="1"/>
      <w:numFmt w:val="bullet"/>
      <w:lvlText w:val=""/>
      <w:lvlJc w:val="left"/>
      <w:pPr>
        <w:ind w:left="5625" w:hanging="360"/>
      </w:pPr>
      <w:rPr>
        <w:rFonts w:hint="default" w:ascii="Wingdings" w:hAnsi="Wingdings"/>
      </w:rPr>
    </w:lvl>
  </w:abstractNum>
  <w:abstractNum w:abstractNumId="3">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5">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7">
    <w:nsid w:val="40071EB8"/>
    <w:multiLevelType w:val="hybridMultilevel"/>
    <w:tmpl w:val="C50CF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401E021B"/>
    <w:multiLevelType w:val="hybridMultilevel"/>
    <w:tmpl w:val="C46E38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9">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num w:numId="1">
    <w:abstractNumId w:val="4"/>
  </w:num>
  <w:num w:numId="2">
    <w:abstractNumId w:val="3"/>
  </w:num>
  <w:num w:numId="3">
    <w:abstractNumId w:val="11"/>
  </w:num>
  <w:num w:numId="4">
    <w:abstractNumId w:val="6"/>
  </w:num>
  <w:num w:numId="5">
    <w:abstractNumId w:val="10"/>
  </w:num>
  <w:num w:numId="6">
    <w:abstractNumId w:val="5"/>
  </w:num>
  <w:num w:numId="7">
    <w:abstractNumId w:val="9"/>
  </w:num>
  <w:num w:numId="8">
    <w:abstractNumId w:val="2"/>
  </w:num>
  <w:num w:numId="9">
    <w:abstractNumId w:val="1"/>
  </w:num>
  <w:num w:numId="10">
    <w:abstractNumId w:val="7"/>
  </w:num>
  <w:num w:numId="11">
    <w:abstractNumId w:val="8"/>
  </w:num>
  <w:num w:numId="12">
    <w:abstractNumId w:val="0"/>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3415"/>
    <w:rsid w:val="00006593"/>
    <w:rsid w:val="0000744F"/>
    <w:rsid w:val="00010667"/>
    <w:rsid w:val="0001143B"/>
    <w:rsid w:val="00011F2F"/>
    <w:rsid w:val="00013A51"/>
    <w:rsid w:val="00013E21"/>
    <w:rsid w:val="0001497A"/>
    <w:rsid w:val="00020CBB"/>
    <w:rsid w:val="00020CE7"/>
    <w:rsid w:val="000212D8"/>
    <w:rsid w:val="0002311D"/>
    <w:rsid w:val="000233AF"/>
    <w:rsid w:val="00027431"/>
    <w:rsid w:val="00027468"/>
    <w:rsid w:val="000275D2"/>
    <w:rsid w:val="00032B6C"/>
    <w:rsid w:val="000357C3"/>
    <w:rsid w:val="000362B8"/>
    <w:rsid w:val="0003751C"/>
    <w:rsid w:val="0004116A"/>
    <w:rsid w:val="000415D1"/>
    <w:rsid w:val="00041982"/>
    <w:rsid w:val="00041EFA"/>
    <w:rsid w:val="00043C7A"/>
    <w:rsid w:val="00044449"/>
    <w:rsid w:val="0004566A"/>
    <w:rsid w:val="00045E7E"/>
    <w:rsid w:val="000461CF"/>
    <w:rsid w:val="000473A1"/>
    <w:rsid w:val="00047C43"/>
    <w:rsid w:val="00050FB9"/>
    <w:rsid w:val="00051138"/>
    <w:rsid w:val="000516EF"/>
    <w:rsid w:val="00053036"/>
    <w:rsid w:val="00053822"/>
    <w:rsid w:val="000541A2"/>
    <w:rsid w:val="00056D1E"/>
    <w:rsid w:val="000575FB"/>
    <w:rsid w:val="000577BF"/>
    <w:rsid w:val="0006026F"/>
    <w:rsid w:val="000604FC"/>
    <w:rsid w:val="00060556"/>
    <w:rsid w:val="00061C6F"/>
    <w:rsid w:val="00061E13"/>
    <w:rsid w:val="00063A9C"/>
    <w:rsid w:val="00066BC3"/>
    <w:rsid w:val="000716B6"/>
    <w:rsid w:val="00071FCE"/>
    <w:rsid w:val="00072DAA"/>
    <w:rsid w:val="00072EAD"/>
    <w:rsid w:val="00074D70"/>
    <w:rsid w:val="000757EB"/>
    <w:rsid w:val="00076637"/>
    <w:rsid w:val="00076C82"/>
    <w:rsid w:val="00080A97"/>
    <w:rsid w:val="00081E1C"/>
    <w:rsid w:val="00082BB9"/>
    <w:rsid w:val="0009079B"/>
    <w:rsid w:val="00090B82"/>
    <w:rsid w:val="0009189C"/>
    <w:rsid w:val="00092623"/>
    <w:rsid w:val="00092FEC"/>
    <w:rsid w:val="00093589"/>
    <w:rsid w:val="0009589B"/>
    <w:rsid w:val="00097077"/>
    <w:rsid w:val="0009718A"/>
    <w:rsid w:val="000A2678"/>
    <w:rsid w:val="000A2745"/>
    <w:rsid w:val="000A4776"/>
    <w:rsid w:val="000A590F"/>
    <w:rsid w:val="000A7404"/>
    <w:rsid w:val="000A7AF7"/>
    <w:rsid w:val="000A7F69"/>
    <w:rsid w:val="000B107A"/>
    <w:rsid w:val="000B1CD6"/>
    <w:rsid w:val="000B3015"/>
    <w:rsid w:val="000B5B23"/>
    <w:rsid w:val="000C25FC"/>
    <w:rsid w:val="000C5C67"/>
    <w:rsid w:val="000D0D70"/>
    <w:rsid w:val="000D24DC"/>
    <w:rsid w:val="000D26FE"/>
    <w:rsid w:val="000D2741"/>
    <w:rsid w:val="000E2E22"/>
    <w:rsid w:val="000E5CEC"/>
    <w:rsid w:val="000F2D9B"/>
    <w:rsid w:val="000F3941"/>
    <w:rsid w:val="000F607A"/>
    <w:rsid w:val="000F69F1"/>
    <w:rsid w:val="000F765A"/>
    <w:rsid w:val="001004A3"/>
    <w:rsid w:val="001016BB"/>
    <w:rsid w:val="00101DA3"/>
    <w:rsid w:val="00102E5E"/>
    <w:rsid w:val="001043B9"/>
    <w:rsid w:val="00104E57"/>
    <w:rsid w:val="00104E94"/>
    <w:rsid w:val="00104F5E"/>
    <w:rsid w:val="00105291"/>
    <w:rsid w:val="00105C4E"/>
    <w:rsid w:val="0010605C"/>
    <w:rsid w:val="0011172B"/>
    <w:rsid w:val="001118CC"/>
    <w:rsid w:val="00111990"/>
    <w:rsid w:val="00112014"/>
    <w:rsid w:val="00115E14"/>
    <w:rsid w:val="00115F50"/>
    <w:rsid w:val="00116606"/>
    <w:rsid w:val="00117329"/>
    <w:rsid w:val="001219C1"/>
    <w:rsid w:val="00123304"/>
    <w:rsid w:val="00124ECF"/>
    <w:rsid w:val="0012563E"/>
    <w:rsid w:val="00125DB7"/>
    <w:rsid w:val="00126832"/>
    <w:rsid w:val="00131D6B"/>
    <w:rsid w:val="00132470"/>
    <w:rsid w:val="00135667"/>
    <w:rsid w:val="00140627"/>
    <w:rsid w:val="00140B08"/>
    <w:rsid w:val="00142F44"/>
    <w:rsid w:val="00145E55"/>
    <w:rsid w:val="00146A27"/>
    <w:rsid w:val="0014703A"/>
    <w:rsid w:val="0015005A"/>
    <w:rsid w:val="001502A5"/>
    <w:rsid w:val="00150A92"/>
    <w:rsid w:val="00150B5C"/>
    <w:rsid w:val="00151868"/>
    <w:rsid w:val="00153AD9"/>
    <w:rsid w:val="001554EA"/>
    <w:rsid w:val="00155798"/>
    <w:rsid w:val="00157B14"/>
    <w:rsid w:val="0016090C"/>
    <w:rsid w:val="0016277B"/>
    <w:rsid w:val="00163A14"/>
    <w:rsid w:val="00167D2A"/>
    <w:rsid w:val="00171ED9"/>
    <w:rsid w:val="001731A2"/>
    <w:rsid w:val="00175F89"/>
    <w:rsid w:val="001772C0"/>
    <w:rsid w:val="00182806"/>
    <w:rsid w:val="001846FF"/>
    <w:rsid w:val="001861CD"/>
    <w:rsid w:val="001865A4"/>
    <w:rsid w:val="001874D4"/>
    <w:rsid w:val="00187865"/>
    <w:rsid w:val="00187925"/>
    <w:rsid w:val="001909DD"/>
    <w:rsid w:val="00191277"/>
    <w:rsid w:val="00192052"/>
    <w:rsid w:val="0019343C"/>
    <w:rsid w:val="0019403F"/>
    <w:rsid w:val="00195CD5"/>
    <w:rsid w:val="001968E3"/>
    <w:rsid w:val="001A1228"/>
    <w:rsid w:val="001A21F1"/>
    <w:rsid w:val="001A2F22"/>
    <w:rsid w:val="001A31CB"/>
    <w:rsid w:val="001A56CE"/>
    <w:rsid w:val="001A7802"/>
    <w:rsid w:val="001A7D92"/>
    <w:rsid w:val="001B2703"/>
    <w:rsid w:val="001B3467"/>
    <w:rsid w:val="001B5544"/>
    <w:rsid w:val="001C10B8"/>
    <w:rsid w:val="001C1C38"/>
    <w:rsid w:val="001C3BA9"/>
    <w:rsid w:val="001C488C"/>
    <w:rsid w:val="001C4D39"/>
    <w:rsid w:val="001C7472"/>
    <w:rsid w:val="001D1236"/>
    <w:rsid w:val="001D1E39"/>
    <w:rsid w:val="001D3127"/>
    <w:rsid w:val="001D4CAE"/>
    <w:rsid w:val="001D4F7B"/>
    <w:rsid w:val="001D6746"/>
    <w:rsid w:val="001E01A9"/>
    <w:rsid w:val="001E0667"/>
    <w:rsid w:val="001E0F9A"/>
    <w:rsid w:val="001E15CA"/>
    <w:rsid w:val="001E3609"/>
    <w:rsid w:val="001E63EB"/>
    <w:rsid w:val="001F097F"/>
    <w:rsid w:val="001F0BAF"/>
    <w:rsid w:val="001F1453"/>
    <w:rsid w:val="001F3A3E"/>
    <w:rsid w:val="001F5343"/>
    <w:rsid w:val="001F59B3"/>
    <w:rsid w:val="001F6717"/>
    <w:rsid w:val="001F6B62"/>
    <w:rsid w:val="00204E65"/>
    <w:rsid w:val="00204EC0"/>
    <w:rsid w:val="00207EC2"/>
    <w:rsid w:val="0021009B"/>
    <w:rsid w:val="0021134A"/>
    <w:rsid w:val="002118BD"/>
    <w:rsid w:val="0021464A"/>
    <w:rsid w:val="002153FC"/>
    <w:rsid w:val="002168D2"/>
    <w:rsid w:val="0022177E"/>
    <w:rsid w:val="002230B5"/>
    <w:rsid w:val="0022364E"/>
    <w:rsid w:val="002239DF"/>
    <w:rsid w:val="00224508"/>
    <w:rsid w:val="00225DB3"/>
    <w:rsid w:val="002279BA"/>
    <w:rsid w:val="002305B2"/>
    <w:rsid w:val="00232149"/>
    <w:rsid w:val="00234E88"/>
    <w:rsid w:val="00240091"/>
    <w:rsid w:val="002415FC"/>
    <w:rsid w:val="002439AD"/>
    <w:rsid w:val="0025037A"/>
    <w:rsid w:val="00251CBB"/>
    <w:rsid w:val="00253128"/>
    <w:rsid w:val="00254A3C"/>
    <w:rsid w:val="00262479"/>
    <w:rsid w:val="002635ED"/>
    <w:rsid w:val="00266A63"/>
    <w:rsid w:val="00267840"/>
    <w:rsid w:val="0027207C"/>
    <w:rsid w:val="0027304E"/>
    <w:rsid w:val="00275222"/>
    <w:rsid w:val="00276562"/>
    <w:rsid w:val="00277EF9"/>
    <w:rsid w:val="00280DB5"/>
    <w:rsid w:val="002821A0"/>
    <w:rsid w:val="002845B4"/>
    <w:rsid w:val="00286516"/>
    <w:rsid w:val="00286C87"/>
    <w:rsid w:val="002901D6"/>
    <w:rsid w:val="00290E71"/>
    <w:rsid w:val="0029118C"/>
    <w:rsid w:val="0029221E"/>
    <w:rsid w:val="0029421F"/>
    <w:rsid w:val="002A1D32"/>
    <w:rsid w:val="002A3411"/>
    <w:rsid w:val="002A36DD"/>
    <w:rsid w:val="002A3D21"/>
    <w:rsid w:val="002A5AB8"/>
    <w:rsid w:val="002A7623"/>
    <w:rsid w:val="002B19B9"/>
    <w:rsid w:val="002B1EFB"/>
    <w:rsid w:val="002B3154"/>
    <w:rsid w:val="002B3E8B"/>
    <w:rsid w:val="002B50A3"/>
    <w:rsid w:val="002B6EAC"/>
    <w:rsid w:val="002B702F"/>
    <w:rsid w:val="002B7958"/>
    <w:rsid w:val="002C0158"/>
    <w:rsid w:val="002C1AFB"/>
    <w:rsid w:val="002C42E9"/>
    <w:rsid w:val="002C5327"/>
    <w:rsid w:val="002C7126"/>
    <w:rsid w:val="002C7D50"/>
    <w:rsid w:val="002D0080"/>
    <w:rsid w:val="002D06A6"/>
    <w:rsid w:val="002D11BA"/>
    <w:rsid w:val="002D163E"/>
    <w:rsid w:val="002D31B1"/>
    <w:rsid w:val="002D364F"/>
    <w:rsid w:val="002D3ADD"/>
    <w:rsid w:val="002D4425"/>
    <w:rsid w:val="002D49AC"/>
    <w:rsid w:val="002D6ACE"/>
    <w:rsid w:val="002D6B09"/>
    <w:rsid w:val="002E0FB1"/>
    <w:rsid w:val="002E187B"/>
    <w:rsid w:val="002E2E43"/>
    <w:rsid w:val="002E2EFF"/>
    <w:rsid w:val="002E3CFC"/>
    <w:rsid w:val="002E4536"/>
    <w:rsid w:val="002E4E30"/>
    <w:rsid w:val="002F0183"/>
    <w:rsid w:val="002F242D"/>
    <w:rsid w:val="002F3541"/>
    <w:rsid w:val="002F3D8C"/>
    <w:rsid w:val="002F5BB5"/>
    <w:rsid w:val="002F5D51"/>
    <w:rsid w:val="002F7BC1"/>
    <w:rsid w:val="00300D8C"/>
    <w:rsid w:val="00303E76"/>
    <w:rsid w:val="00305DA0"/>
    <w:rsid w:val="00306CE7"/>
    <w:rsid w:val="0031079F"/>
    <w:rsid w:val="0031691F"/>
    <w:rsid w:val="00321651"/>
    <w:rsid w:val="003231AC"/>
    <w:rsid w:val="00324EF8"/>
    <w:rsid w:val="003260E3"/>
    <w:rsid w:val="00326253"/>
    <w:rsid w:val="00326EC4"/>
    <w:rsid w:val="00327628"/>
    <w:rsid w:val="00332D75"/>
    <w:rsid w:val="00333614"/>
    <w:rsid w:val="00336C77"/>
    <w:rsid w:val="00340490"/>
    <w:rsid w:val="00341093"/>
    <w:rsid w:val="003415E9"/>
    <w:rsid w:val="00342066"/>
    <w:rsid w:val="003435AB"/>
    <w:rsid w:val="003456B4"/>
    <w:rsid w:val="00346AFD"/>
    <w:rsid w:val="00347A8C"/>
    <w:rsid w:val="00347AD8"/>
    <w:rsid w:val="00347EF2"/>
    <w:rsid w:val="00347F97"/>
    <w:rsid w:val="0035019F"/>
    <w:rsid w:val="00350935"/>
    <w:rsid w:val="00351DED"/>
    <w:rsid w:val="00355B33"/>
    <w:rsid w:val="003575CE"/>
    <w:rsid w:val="00360EDA"/>
    <w:rsid w:val="00363CBB"/>
    <w:rsid w:val="00364551"/>
    <w:rsid w:val="00364EF3"/>
    <w:rsid w:val="00365FFF"/>
    <w:rsid w:val="0037096F"/>
    <w:rsid w:val="00370EE1"/>
    <w:rsid w:val="003711C2"/>
    <w:rsid w:val="00372389"/>
    <w:rsid w:val="003760F7"/>
    <w:rsid w:val="003805A3"/>
    <w:rsid w:val="00381C2B"/>
    <w:rsid w:val="003834F1"/>
    <w:rsid w:val="003837AF"/>
    <w:rsid w:val="00383B13"/>
    <w:rsid w:val="003844D5"/>
    <w:rsid w:val="0038546D"/>
    <w:rsid w:val="003878FC"/>
    <w:rsid w:val="0039627A"/>
    <w:rsid w:val="0039792D"/>
    <w:rsid w:val="00397E35"/>
    <w:rsid w:val="003A3692"/>
    <w:rsid w:val="003A58D9"/>
    <w:rsid w:val="003A70BC"/>
    <w:rsid w:val="003A7A86"/>
    <w:rsid w:val="003B2AC3"/>
    <w:rsid w:val="003B3128"/>
    <w:rsid w:val="003B3F78"/>
    <w:rsid w:val="003B63BA"/>
    <w:rsid w:val="003B6D83"/>
    <w:rsid w:val="003C057D"/>
    <w:rsid w:val="003C0C36"/>
    <w:rsid w:val="003C0E49"/>
    <w:rsid w:val="003C0FB5"/>
    <w:rsid w:val="003C3363"/>
    <w:rsid w:val="003C4030"/>
    <w:rsid w:val="003C64C4"/>
    <w:rsid w:val="003C6D70"/>
    <w:rsid w:val="003D0226"/>
    <w:rsid w:val="003D15D4"/>
    <w:rsid w:val="003D2CC0"/>
    <w:rsid w:val="003D34DA"/>
    <w:rsid w:val="003D46AF"/>
    <w:rsid w:val="003D56BF"/>
    <w:rsid w:val="003D6049"/>
    <w:rsid w:val="003E2C85"/>
    <w:rsid w:val="003E3D74"/>
    <w:rsid w:val="003E498E"/>
    <w:rsid w:val="003E58D1"/>
    <w:rsid w:val="003E5CE6"/>
    <w:rsid w:val="003F04F2"/>
    <w:rsid w:val="003F126A"/>
    <w:rsid w:val="003F17F5"/>
    <w:rsid w:val="003F1B33"/>
    <w:rsid w:val="003F685F"/>
    <w:rsid w:val="003F6E46"/>
    <w:rsid w:val="00402363"/>
    <w:rsid w:val="00404B33"/>
    <w:rsid w:val="00407339"/>
    <w:rsid w:val="004104F0"/>
    <w:rsid w:val="00411234"/>
    <w:rsid w:val="00411DE6"/>
    <w:rsid w:val="00413C7F"/>
    <w:rsid w:val="00415E02"/>
    <w:rsid w:val="00420827"/>
    <w:rsid w:val="00422714"/>
    <w:rsid w:val="004228BB"/>
    <w:rsid w:val="004246E1"/>
    <w:rsid w:val="00425D54"/>
    <w:rsid w:val="00426915"/>
    <w:rsid w:val="00426C27"/>
    <w:rsid w:val="00426C5B"/>
    <w:rsid w:val="004272CA"/>
    <w:rsid w:val="00427874"/>
    <w:rsid w:val="00427DF6"/>
    <w:rsid w:val="004320FF"/>
    <w:rsid w:val="0043365F"/>
    <w:rsid w:val="00433E29"/>
    <w:rsid w:val="00433FA5"/>
    <w:rsid w:val="00434036"/>
    <w:rsid w:val="0043575C"/>
    <w:rsid w:val="00436633"/>
    <w:rsid w:val="00436A41"/>
    <w:rsid w:val="00441850"/>
    <w:rsid w:val="00443279"/>
    <w:rsid w:val="0044538A"/>
    <w:rsid w:val="00445BA4"/>
    <w:rsid w:val="00447C36"/>
    <w:rsid w:val="00452555"/>
    <w:rsid w:val="00453493"/>
    <w:rsid w:val="00455D67"/>
    <w:rsid w:val="00457A3D"/>
    <w:rsid w:val="00460D4B"/>
    <w:rsid w:val="00461592"/>
    <w:rsid w:val="00463782"/>
    <w:rsid w:val="00463AC0"/>
    <w:rsid w:val="004650DB"/>
    <w:rsid w:val="0046587D"/>
    <w:rsid w:val="00467275"/>
    <w:rsid w:val="00467C2C"/>
    <w:rsid w:val="00467D6C"/>
    <w:rsid w:val="00470957"/>
    <w:rsid w:val="00471280"/>
    <w:rsid w:val="00475CF2"/>
    <w:rsid w:val="00480378"/>
    <w:rsid w:val="004814F5"/>
    <w:rsid w:val="00481B34"/>
    <w:rsid w:val="00483ECD"/>
    <w:rsid w:val="004848DF"/>
    <w:rsid w:val="00486683"/>
    <w:rsid w:val="004876E4"/>
    <w:rsid w:val="00490CCE"/>
    <w:rsid w:val="00493AF2"/>
    <w:rsid w:val="004A02F8"/>
    <w:rsid w:val="004A0B21"/>
    <w:rsid w:val="004A34C0"/>
    <w:rsid w:val="004A41B5"/>
    <w:rsid w:val="004A4685"/>
    <w:rsid w:val="004A4A7A"/>
    <w:rsid w:val="004A61F6"/>
    <w:rsid w:val="004A75FF"/>
    <w:rsid w:val="004B1D0A"/>
    <w:rsid w:val="004B2157"/>
    <w:rsid w:val="004B47D7"/>
    <w:rsid w:val="004B4E2F"/>
    <w:rsid w:val="004B74BB"/>
    <w:rsid w:val="004B7AE4"/>
    <w:rsid w:val="004C19CE"/>
    <w:rsid w:val="004C4B0E"/>
    <w:rsid w:val="004C560A"/>
    <w:rsid w:val="004C5DDC"/>
    <w:rsid w:val="004C6095"/>
    <w:rsid w:val="004C6B93"/>
    <w:rsid w:val="004C7A4A"/>
    <w:rsid w:val="004D08EE"/>
    <w:rsid w:val="004D135F"/>
    <w:rsid w:val="004D2819"/>
    <w:rsid w:val="004D36C7"/>
    <w:rsid w:val="004D538B"/>
    <w:rsid w:val="004D6D5F"/>
    <w:rsid w:val="004E0857"/>
    <w:rsid w:val="004E181F"/>
    <w:rsid w:val="004E2DAB"/>
    <w:rsid w:val="004E3E09"/>
    <w:rsid w:val="004E5534"/>
    <w:rsid w:val="004E654A"/>
    <w:rsid w:val="004E65AF"/>
    <w:rsid w:val="004E6AB7"/>
    <w:rsid w:val="004E709C"/>
    <w:rsid w:val="004E775A"/>
    <w:rsid w:val="004F498A"/>
    <w:rsid w:val="004F5D70"/>
    <w:rsid w:val="0050018B"/>
    <w:rsid w:val="00501089"/>
    <w:rsid w:val="0050128A"/>
    <w:rsid w:val="005016C0"/>
    <w:rsid w:val="00503603"/>
    <w:rsid w:val="00504096"/>
    <w:rsid w:val="00504C60"/>
    <w:rsid w:val="005062EB"/>
    <w:rsid w:val="00506942"/>
    <w:rsid w:val="0050777F"/>
    <w:rsid w:val="0050788D"/>
    <w:rsid w:val="0051611C"/>
    <w:rsid w:val="00517AA3"/>
    <w:rsid w:val="0052032C"/>
    <w:rsid w:val="00521710"/>
    <w:rsid w:val="00521C0E"/>
    <w:rsid w:val="00522B09"/>
    <w:rsid w:val="00527F0C"/>
    <w:rsid w:val="00530E33"/>
    <w:rsid w:val="0053503C"/>
    <w:rsid w:val="00535546"/>
    <w:rsid w:val="00536943"/>
    <w:rsid w:val="00537578"/>
    <w:rsid w:val="00541868"/>
    <w:rsid w:val="00544FA8"/>
    <w:rsid w:val="00545834"/>
    <w:rsid w:val="00551336"/>
    <w:rsid w:val="00552EB4"/>
    <w:rsid w:val="00553013"/>
    <w:rsid w:val="00553E75"/>
    <w:rsid w:val="005560A9"/>
    <w:rsid w:val="00556DA3"/>
    <w:rsid w:val="0056304F"/>
    <w:rsid w:val="00565FA7"/>
    <w:rsid w:val="0056608A"/>
    <w:rsid w:val="005673A8"/>
    <w:rsid w:val="00571687"/>
    <w:rsid w:val="005719DF"/>
    <w:rsid w:val="00572134"/>
    <w:rsid w:val="0057289F"/>
    <w:rsid w:val="0057401E"/>
    <w:rsid w:val="0057741D"/>
    <w:rsid w:val="00580536"/>
    <w:rsid w:val="00580D2D"/>
    <w:rsid w:val="0058225F"/>
    <w:rsid w:val="005824FB"/>
    <w:rsid w:val="00583FD5"/>
    <w:rsid w:val="005877B7"/>
    <w:rsid w:val="00587C90"/>
    <w:rsid w:val="00590854"/>
    <w:rsid w:val="005911AE"/>
    <w:rsid w:val="00593DB2"/>
    <w:rsid w:val="005955BA"/>
    <w:rsid w:val="00595FEA"/>
    <w:rsid w:val="00596799"/>
    <w:rsid w:val="005A15AB"/>
    <w:rsid w:val="005A213B"/>
    <w:rsid w:val="005A226C"/>
    <w:rsid w:val="005A28DB"/>
    <w:rsid w:val="005A302E"/>
    <w:rsid w:val="005A5721"/>
    <w:rsid w:val="005A77C0"/>
    <w:rsid w:val="005B1B29"/>
    <w:rsid w:val="005B1C66"/>
    <w:rsid w:val="005B3E28"/>
    <w:rsid w:val="005B43A9"/>
    <w:rsid w:val="005B483B"/>
    <w:rsid w:val="005B554F"/>
    <w:rsid w:val="005B7DE4"/>
    <w:rsid w:val="005C012E"/>
    <w:rsid w:val="005C1B96"/>
    <w:rsid w:val="005C26C3"/>
    <w:rsid w:val="005C7169"/>
    <w:rsid w:val="005C71A7"/>
    <w:rsid w:val="005C7D11"/>
    <w:rsid w:val="005D0782"/>
    <w:rsid w:val="005D0CB5"/>
    <w:rsid w:val="005D1830"/>
    <w:rsid w:val="005D58BB"/>
    <w:rsid w:val="005E0BD1"/>
    <w:rsid w:val="005E0D5D"/>
    <w:rsid w:val="005E262C"/>
    <w:rsid w:val="005E5686"/>
    <w:rsid w:val="005F12F5"/>
    <w:rsid w:val="005F1508"/>
    <w:rsid w:val="005F486A"/>
    <w:rsid w:val="005F55EC"/>
    <w:rsid w:val="005F59D6"/>
    <w:rsid w:val="00600890"/>
    <w:rsid w:val="006010DD"/>
    <w:rsid w:val="006059D7"/>
    <w:rsid w:val="00606672"/>
    <w:rsid w:val="00611F79"/>
    <w:rsid w:val="00613238"/>
    <w:rsid w:val="0061333F"/>
    <w:rsid w:val="00615EAD"/>
    <w:rsid w:val="006166B7"/>
    <w:rsid w:val="00617276"/>
    <w:rsid w:val="006220A8"/>
    <w:rsid w:val="006252E2"/>
    <w:rsid w:val="0062609D"/>
    <w:rsid w:val="006260A8"/>
    <w:rsid w:val="00630004"/>
    <w:rsid w:val="00631B2D"/>
    <w:rsid w:val="006334FA"/>
    <w:rsid w:val="0063483D"/>
    <w:rsid w:val="00637302"/>
    <w:rsid w:val="0063752D"/>
    <w:rsid w:val="00637A51"/>
    <w:rsid w:val="00643EC7"/>
    <w:rsid w:val="00644E37"/>
    <w:rsid w:val="006463E8"/>
    <w:rsid w:val="00647ECC"/>
    <w:rsid w:val="00650AF9"/>
    <w:rsid w:val="0065196B"/>
    <w:rsid w:val="00652CD7"/>
    <w:rsid w:val="00652EC3"/>
    <w:rsid w:val="0065434F"/>
    <w:rsid w:val="00655C1B"/>
    <w:rsid w:val="006568E1"/>
    <w:rsid w:val="00661A6E"/>
    <w:rsid w:val="0066453D"/>
    <w:rsid w:val="00665081"/>
    <w:rsid w:val="00665508"/>
    <w:rsid w:val="00666973"/>
    <w:rsid w:val="00667015"/>
    <w:rsid w:val="0066732A"/>
    <w:rsid w:val="00667556"/>
    <w:rsid w:val="006712FE"/>
    <w:rsid w:val="0067189A"/>
    <w:rsid w:val="0067308A"/>
    <w:rsid w:val="006730DA"/>
    <w:rsid w:val="00673721"/>
    <w:rsid w:val="00674124"/>
    <w:rsid w:val="0067436E"/>
    <w:rsid w:val="0067550B"/>
    <w:rsid w:val="00676D23"/>
    <w:rsid w:val="00676EE0"/>
    <w:rsid w:val="00682319"/>
    <w:rsid w:val="00683DF5"/>
    <w:rsid w:val="006847B2"/>
    <w:rsid w:val="006861E0"/>
    <w:rsid w:val="006879BC"/>
    <w:rsid w:val="00690D92"/>
    <w:rsid w:val="006927A1"/>
    <w:rsid w:val="0069516E"/>
    <w:rsid w:val="00695D0F"/>
    <w:rsid w:val="00697CC0"/>
    <w:rsid w:val="006A15D8"/>
    <w:rsid w:val="006A2258"/>
    <w:rsid w:val="006B2D8A"/>
    <w:rsid w:val="006B302B"/>
    <w:rsid w:val="006B4B2E"/>
    <w:rsid w:val="006B572D"/>
    <w:rsid w:val="006B58CF"/>
    <w:rsid w:val="006B7E15"/>
    <w:rsid w:val="006C024C"/>
    <w:rsid w:val="006C1048"/>
    <w:rsid w:val="006C31F4"/>
    <w:rsid w:val="006C4945"/>
    <w:rsid w:val="006C5494"/>
    <w:rsid w:val="006C5F0D"/>
    <w:rsid w:val="006D0389"/>
    <w:rsid w:val="006D0F8E"/>
    <w:rsid w:val="006D1BC8"/>
    <w:rsid w:val="006D2D5D"/>
    <w:rsid w:val="006D507C"/>
    <w:rsid w:val="006D64E2"/>
    <w:rsid w:val="006D663E"/>
    <w:rsid w:val="006D70AC"/>
    <w:rsid w:val="006E0511"/>
    <w:rsid w:val="006E1DB2"/>
    <w:rsid w:val="006E26AB"/>
    <w:rsid w:val="006E2AD9"/>
    <w:rsid w:val="006E3945"/>
    <w:rsid w:val="006E43A1"/>
    <w:rsid w:val="006E449C"/>
    <w:rsid w:val="006E45F7"/>
    <w:rsid w:val="006E4981"/>
    <w:rsid w:val="006E4AD4"/>
    <w:rsid w:val="006E518E"/>
    <w:rsid w:val="006E5457"/>
    <w:rsid w:val="006F0334"/>
    <w:rsid w:val="006F03E1"/>
    <w:rsid w:val="006F06F9"/>
    <w:rsid w:val="006F1383"/>
    <w:rsid w:val="006F1A98"/>
    <w:rsid w:val="006F25EE"/>
    <w:rsid w:val="006F276D"/>
    <w:rsid w:val="006F357C"/>
    <w:rsid w:val="006F377E"/>
    <w:rsid w:val="006F3D08"/>
    <w:rsid w:val="006F3E07"/>
    <w:rsid w:val="006F4071"/>
    <w:rsid w:val="006F66E4"/>
    <w:rsid w:val="006F7324"/>
    <w:rsid w:val="0070053C"/>
    <w:rsid w:val="007013BE"/>
    <w:rsid w:val="00702888"/>
    <w:rsid w:val="00702951"/>
    <w:rsid w:val="00704C69"/>
    <w:rsid w:val="00706747"/>
    <w:rsid w:val="00713A77"/>
    <w:rsid w:val="00713F8B"/>
    <w:rsid w:val="00714014"/>
    <w:rsid w:val="007140C0"/>
    <w:rsid w:val="0072296E"/>
    <w:rsid w:val="007241E0"/>
    <w:rsid w:val="00726DE1"/>
    <w:rsid w:val="00727785"/>
    <w:rsid w:val="00727971"/>
    <w:rsid w:val="00733A99"/>
    <w:rsid w:val="0073413F"/>
    <w:rsid w:val="007344FD"/>
    <w:rsid w:val="007359BB"/>
    <w:rsid w:val="007359DA"/>
    <w:rsid w:val="0073603E"/>
    <w:rsid w:val="00737254"/>
    <w:rsid w:val="00737296"/>
    <w:rsid w:val="007433A8"/>
    <w:rsid w:val="0074518B"/>
    <w:rsid w:val="007511AE"/>
    <w:rsid w:val="00751312"/>
    <w:rsid w:val="00752062"/>
    <w:rsid w:val="00752B40"/>
    <w:rsid w:val="007563E7"/>
    <w:rsid w:val="0075645F"/>
    <w:rsid w:val="00756AE7"/>
    <w:rsid w:val="00756CDD"/>
    <w:rsid w:val="00757F88"/>
    <w:rsid w:val="0076004C"/>
    <w:rsid w:val="00760415"/>
    <w:rsid w:val="0076049B"/>
    <w:rsid w:val="00760D7B"/>
    <w:rsid w:val="007614C1"/>
    <w:rsid w:val="007619C5"/>
    <w:rsid w:val="00763291"/>
    <w:rsid w:val="0076403E"/>
    <w:rsid w:val="0076468C"/>
    <w:rsid w:val="007655D1"/>
    <w:rsid w:val="007679A9"/>
    <w:rsid w:val="007705E1"/>
    <w:rsid w:val="00770983"/>
    <w:rsid w:val="00771471"/>
    <w:rsid w:val="007714BE"/>
    <w:rsid w:val="00772913"/>
    <w:rsid w:val="00773B44"/>
    <w:rsid w:val="00774299"/>
    <w:rsid w:val="0077679D"/>
    <w:rsid w:val="007805BF"/>
    <w:rsid w:val="007816B6"/>
    <w:rsid w:val="0078193D"/>
    <w:rsid w:val="00783E7E"/>
    <w:rsid w:val="0078438B"/>
    <w:rsid w:val="007901B5"/>
    <w:rsid w:val="007907B3"/>
    <w:rsid w:val="00790804"/>
    <w:rsid w:val="007911C5"/>
    <w:rsid w:val="007924E9"/>
    <w:rsid w:val="00795E02"/>
    <w:rsid w:val="007961D0"/>
    <w:rsid w:val="00796B7E"/>
    <w:rsid w:val="00796CB5"/>
    <w:rsid w:val="0079746E"/>
    <w:rsid w:val="00797C9F"/>
    <w:rsid w:val="007A150D"/>
    <w:rsid w:val="007A1D0B"/>
    <w:rsid w:val="007A3670"/>
    <w:rsid w:val="007A4FA7"/>
    <w:rsid w:val="007A5937"/>
    <w:rsid w:val="007A77AF"/>
    <w:rsid w:val="007B0427"/>
    <w:rsid w:val="007B1882"/>
    <w:rsid w:val="007B19BB"/>
    <w:rsid w:val="007B1A4A"/>
    <w:rsid w:val="007B1EDA"/>
    <w:rsid w:val="007B5375"/>
    <w:rsid w:val="007B6315"/>
    <w:rsid w:val="007B6624"/>
    <w:rsid w:val="007B68C6"/>
    <w:rsid w:val="007C12DA"/>
    <w:rsid w:val="007C1E4F"/>
    <w:rsid w:val="007D2ADC"/>
    <w:rsid w:val="007D6140"/>
    <w:rsid w:val="007D61F3"/>
    <w:rsid w:val="007D62B4"/>
    <w:rsid w:val="007D6D15"/>
    <w:rsid w:val="007E0FCD"/>
    <w:rsid w:val="007E3046"/>
    <w:rsid w:val="007E4737"/>
    <w:rsid w:val="007E5B09"/>
    <w:rsid w:val="007E63BC"/>
    <w:rsid w:val="007F03D7"/>
    <w:rsid w:val="007F1ACB"/>
    <w:rsid w:val="007F1EF8"/>
    <w:rsid w:val="007F5A04"/>
    <w:rsid w:val="008022DB"/>
    <w:rsid w:val="00802C24"/>
    <w:rsid w:val="00804C56"/>
    <w:rsid w:val="00807BE1"/>
    <w:rsid w:val="0081028D"/>
    <w:rsid w:val="008109C4"/>
    <w:rsid w:val="00810A34"/>
    <w:rsid w:val="00812DC2"/>
    <w:rsid w:val="00812F3A"/>
    <w:rsid w:val="00813BF6"/>
    <w:rsid w:val="008145DB"/>
    <w:rsid w:val="00821342"/>
    <w:rsid w:val="008250F3"/>
    <w:rsid w:val="00826373"/>
    <w:rsid w:val="00826E19"/>
    <w:rsid w:val="008324F7"/>
    <w:rsid w:val="0083373B"/>
    <w:rsid w:val="00842319"/>
    <w:rsid w:val="00843AE9"/>
    <w:rsid w:val="0084789C"/>
    <w:rsid w:val="00851A5A"/>
    <w:rsid w:val="0085470D"/>
    <w:rsid w:val="00854A65"/>
    <w:rsid w:val="00854F43"/>
    <w:rsid w:val="008616AA"/>
    <w:rsid w:val="0086306B"/>
    <w:rsid w:val="008641FC"/>
    <w:rsid w:val="008649B1"/>
    <w:rsid w:val="008742BF"/>
    <w:rsid w:val="008773B0"/>
    <w:rsid w:val="008779B9"/>
    <w:rsid w:val="0088064B"/>
    <w:rsid w:val="00880CE1"/>
    <w:rsid w:val="00882B4C"/>
    <w:rsid w:val="00883D1C"/>
    <w:rsid w:val="00883E83"/>
    <w:rsid w:val="00884C87"/>
    <w:rsid w:val="008853C3"/>
    <w:rsid w:val="00886853"/>
    <w:rsid w:val="00887F80"/>
    <w:rsid w:val="00891844"/>
    <w:rsid w:val="008932B4"/>
    <w:rsid w:val="0089355C"/>
    <w:rsid w:val="00893B1F"/>
    <w:rsid w:val="0089507E"/>
    <w:rsid w:val="008968AE"/>
    <w:rsid w:val="00896E1E"/>
    <w:rsid w:val="00897310"/>
    <w:rsid w:val="008974E1"/>
    <w:rsid w:val="008978D3"/>
    <w:rsid w:val="008A1896"/>
    <w:rsid w:val="008A1DB9"/>
    <w:rsid w:val="008A283A"/>
    <w:rsid w:val="008A4D3D"/>
    <w:rsid w:val="008A5834"/>
    <w:rsid w:val="008A7D7B"/>
    <w:rsid w:val="008B4F31"/>
    <w:rsid w:val="008B629D"/>
    <w:rsid w:val="008C0171"/>
    <w:rsid w:val="008C055D"/>
    <w:rsid w:val="008C538A"/>
    <w:rsid w:val="008C550C"/>
    <w:rsid w:val="008C672B"/>
    <w:rsid w:val="008C7111"/>
    <w:rsid w:val="008C7E66"/>
    <w:rsid w:val="008D1B7D"/>
    <w:rsid w:val="008D226E"/>
    <w:rsid w:val="008D230C"/>
    <w:rsid w:val="008D399D"/>
    <w:rsid w:val="008D3C5C"/>
    <w:rsid w:val="008D7CE7"/>
    <w:rsid w:val="008E00C2"/>
    <w:rsid w:val="008E232C"/>
    <w:rsid w:val="008E2B0A"/>
    <w:rsid w:val="008E2FB2"/>
    <w:rsid w:val="008E7D87"/>
    <w:rsid w:val="008F1105"/>
    <w:rsid w:val="008F21C5"/>
    <w:rsid w:val="008F24D3"/>
    <w:rsid w:val="008F40E9"/>
    <w:rsid w:val="008F5C0F"/>
    <w:rsid w:val="00900819"/>
    <w:rsid w:val="00904137"/>
    <w:rsid w:val="00905347"/>
    <w:rsid w:val="00906001"/>
    <w:rsid w:val="00907EE3"/>
    <w:rsid w:val="009136AA"/>
    <w:rsid w:val="009144F2"/>
    <w:rsid w:val="00915889"/>
    <w:rsid w:val="009171AD"/>
    <w:rsid w:val="0091730F"/>
    <w:rsid w:val="009203E0"/>
    <w:rsid w:val="009203F3"/>
    <w:rsid w:val="0092082D"/>
    <w:rsid w:val="009234F7"/>
    <w:rsid w:val="009244D4"/>
    <w:rsid w:val="00924A35"/>
    <w:rsid w:val="00924EA9"/>
    <w:rsid w:val="00925FC0"/>
    <w:rsid w:val="0092709F"/>
    <w:rsid w:val="00930870"/>
    <w:rsid w:val="0093136D"/>
    <w:rsid w:val="009317D8"/>
    <w:rsid w:val="00934582"/>
    <w:rsid w:val="00934F1A"/>
    <w:rsid w:val="00936F7C"/>
    <w:rsid w:val="009408BA"/>
    <w:rsid w:val="00942E8C"/>
    <w:rsid w:val="00945E63"/>
    <w:rsid w:val="00945FD5"/>
    <w:rsid w:val="009507FC"/>
    <w:rsid w:val="00952477"/>
    <w:rsid w:val="00953404"/>
    <w:rsid w:val="00954929"/>
    <w:rsid w:val="00955B5D"/>
    <w:rsid w:val="00955C95"/>
    <w:rsid w:val="009563E7"/>
    <w:rsid w:val="00956907"/>
    <w:rsid w:val="0095704E"/>
    <w:rsid w:val="00957F79"/>
    <w:rsid w:val="00960893"/>
    <w:rsid w:val="00960AD2"/>
    <w:rsid w:val="00960EE5"/>
    <w:rsid w:val="009612DF"/>
    <w:rsid w:val="009651C7"/>
    <w:rsid w:val="009679BD"/>
    <w:rsid w:val="009679DC"/>
    <w:rsid w:val="00970B7F"/>
    <w:rsid w:val="00970D19"/>
    <w:rsid w:val="009710BF"/>
    <w:rsid w:val="009723ED"/>
    <w:rsid w:val="009731B3"/>
    <w:rsid w:val="00975E0A"/>
    <w:rsid w:val="00976F7C"/>
    <w:rsid w:val="00977B7B"/>
    <w:rsid w:val="00980BD3"/>
    <w:rsid w:val="009812A3"/>
    <w:rsid w:val="0098147F"/>
    <w:rsid w:val="009833E8"/>
    <w:rsid w:val="00986C97"/>
    <w:rsid w:val="00987D5A"/>
    <w:rsid w:val="00987DE2"/>
    <w:rsid w:val="00990075"/>
    <w:rsid w:val="00997536"/>
    <w:rsid w:val="009A0409"/>
    <w:rsid w:val="009A0578"/>
    <w:rsid w:val="009A0DD3"/>
    <w:rsid w:val="009A0E4C"/>
    <w:rsid w:val="009A1DCE"/>
    <w:rsid w:val="009A2CD9"/>
    <w:rsid w:val="009A2EF0"/>
    <w:rsid w:val="009A4FEE"/>
    <w:rsid w:val="009A5513"/>
    <w:rsid w:val="009B06AA"/>
    <w:rsid w:val="009B14A3"/>
    <w:rsid w:val="009B2842"/>
    <w:rsid w:val="009B7FE6"/>
    <w:rsid w:val="009C054D"/>
    <w:rsid w:val="009C25C7"/>
    <w:rsid w:val="009C586E"/>
    <w:rsid w:val="009D0A5C"/>
    <w:rsid w:val="009D17E3"/>
    <w:rsid w:val="009D1B70"/>
    <w:rsid w:val="009D1DA0"/>
    <w:rsid w:val="009D1E40"/>
    <w:rsid w:val="009D2E09"/>
    <w:rsid w:val="009D5299"/>
    <w:rsid w:val="009D5E1E"/>
    <w:rsid w:val="009E053A"/>
    <w:rsid w:val="009E1170"/>
    <w:rsid w:val="009E3980"/>
    <w:rsid w:val="009E53E9"/>
    <w:rsid w:val="009E7E25"/>
    <w:rsid w:val="009F02A0"/>
    <w:rsid w:val="009F0D15"/>
    <w:rsid w:val="009F0EE7"/>
    <w:rsid w:val="009F1617"/>
    <w:rsid w:val="009F2977"/>
    <w:rsid w:val="009F2A41"/>
    <w:rsid w:val="009F63BB"/>
    <w:rsid w:val="00A01E16"/>
    <w:rsid w:val="00A0670B"/>
    <w:rsid w:val="00A07580"/>
    <w:rsid w:val="00A11E6E"/>
    <w:rsid w:val="00A1244A"/>
    <w:rsid w:val="00A1463C"/>
    <w:rsid w:val="00A14BF0"/>
    <w:rsid w:val="00A1596C"/>
    <w:rsid w:val="00A173B4"/>
    <w:rsid w:val="00A17661"/>
    <w:rsid w:val="00A2011B"/>
    <w:rsid w:val="00A229E3"/>
    <w:rsid w:val="00A23F56"/>
    <w:rsid w:val="00A27A4E"/>
    <w:rsid w:val="00A346B1"/>
    <w:rsid w:val="00A35B2A"/>
    <w:rsid w:val="00A37237"/>
    <w:rsid w:val="00A41D1D"/>
    <w:rsid w:val="00A4325B"/>
    <w:rsid w:val="00A4411F"/>
    <w:rsid w:val="00A44330"/>
    <w:rsid w:val="00A4471F"/>
    <w:rsid w:val="00A44F02"/>
    <w:rsid w:val="00A46C34"/>
    <w:rsid w:val="00A5066D"/>
    <w:rsid w:val="00A50BB8"/>
    <w:rsid w:val="00A51E36"/>
    <w:rsid w:val="00A51FEF"/>
    <w:rsid w:val="00A52377"/>
    <w:rsid w:val="00A53F47"/>
    <w:rsid w:val="00A54606"/>
    <w:rsid w:val="00A54B99"/>
    <w:rsid w:val="00A54CB7"/>
    <w:rsid w:val="00A55D71"/>
    <w:rsid w:val="00A56C9B"/>
    <w:rsid w:val="00A56EAC"/>
    <w:rsid w:val="00A579DB"/>
    <w:rsid w:val="00A6238E"/>
    <w:rsid w:val="00A62C75"/>
    <w:rsid w:val="00A62E8A"/>
    <w:rsid w:val="00A64611"/>
    <w:rsid w:val="00A65E41"/>
    <w:rsid w:val="00A668C4"/>
    <w:rsid w:val="00A72DD1"/>
    <w:rsid w:val="00A734B1"/>
    <w:rsid w:val="00A7379F"/>
    <w:rsid w:val="00A750C6"/>
    <w:rsid w:val="00A7583E"/>
    <w:rsid w:val="00A7794F"/>
    <w:rsid w:val="00A84441"/>
    <w:rsid w:val="00A84526"/>
    <w:rsid w:val="00A85526"/>
    <w:rsid w:val="00A879DC"/>
    <w:rsid w:val="00A93BD7"/>
    <w:rsid w:val="00A94A48"/>
    <w:rsid w:val="00A962DF"/>
    <w:rsid w:val="00AA068B"/>
    <w:rsid w:val="00AA11A0"/>
    <w:rsid w:val="00AA1835"/>
    <w:rsid w:val="00AA2E2A"/>
    <w:rsid w:val="00AA45C9"/>
    <w:rsid w:val="00AA6661"/>
    <w:rsid w:val="00AB2948"/>
    <w:rsid w:val="00AB2D98"/>
    <w:rsid w:val="00AB522D"/>
    <w:rsid w:val="00AB6310"/>
    <w:rsid w:val="00AB63C1"/>
    <w:rsid w:val="00AB6D58"/>
    <w:rsid w:val="00AB6F05"/>
    <w:rsid w:val="00AB7120"/>
    <w:rsid w:val="00AC121A"/>
    <w:rsid w:val="00AC3A40"/>
    <w:rsid w:val="00AC4D9B"/>
    <w:rsid w:val="00AC5396"/>
    <w:rsid w:val="00AC5579"/>
    <w:rsid w:val="00AC631D"/>
    <w:rsid w:val="00AC714E"/>
    <w:rsid w:val="00AD0C8B"/>
    <w:rsid w:val="00AD257A"/>
    <w:rsid w:val="00AD2AF3"/>
    <w:rsid w:val="00AD5A91"/>
    <w:rsid w:val="00AE0F3C"/>
    <w:rsid w:val="00AE172B"/>
    <w:rsid w:val="00AE1DEF"/>
    <w:rsid w:val="00AE2746"/>
    <w:rsid w:val="00AE3C85"/>
    <w:rsid w:val="00AE48A1"/>
    <w:rsid w:val="00AE4AB6"/>
    <w:rsid w:val="00AE4ECA"/>
    <w:rsid w:val="00AE6CB9"/>
    <w:rsid w:val="00AF0C6F"/>
    <w:rsid w:val="00AF1AB2"/>
    <w:rsid w:val="00AF1AD0"/>
    <w:rsid w:val="00AF23C9"/>
    <w:rsid w:val="00AF2E58"/>
    <w:rsid w:val="00B00599"/>
    <w:rsid w:val="00B007DB"/>
    <w:rsid w:val="00B01BF0"/>
    <w:rsid w:val="00B03CEC"/>
    <w:rsid w:val="00B04475"/>
    <w:rsid w:val="00B0592F"/>
    <w:rsid w:val="00B06EE1"/>
    <w:rsid w:val="00B10C5D"/>
    <w:rsid w:val="00B1183C"/>
    <w:rsid w:val="00B11D2E"/>
    <w:rsid w:val="00B1307D"/>
    <w:rsid w:val="00B154C2"/>
    <w:rsid w:val="00B1581A"/>
    <w:rsid w:val="00B15E3A"/>
    <w:rsid w:val="00B15F47"/>
    <w:rsid w:val="00B16E3D"/>
    <w:rsid w:val="00B17395"/>
    <w:rsid w:val="00B17A74"/>
    <w:rsid w:val="00B203C4"/>
    <w:rsid w:val="00B215A8"/>
    <w:rsid w:val="00B21A03"/>
    <w:rsid w:val="00B21ED4"/>
    <w:rsid w:val="00B229D4"/>
    <w:rsid w:val="00B22A30"/>
    <w:rsid w:val="00B242DF"/>
    <w:rsid w:val="00B25B69"/>
    <w:rsid w:val="00B271EF"/>
    <w:rsid w:val="00B30456"/>
    <w:rsid w:val="00B312E4"/>
    <w:rsid w:val="00B31F99"/>
    <w:rsid w:val="00B32E39"/>
    <w:rsid w:val="00B34F65"/>
    <w:rsid w:val="00B3530A"/>
    <w:rsid w:val="00B3561D"/>
    <w:rsid w:val="00B3774A"/>
    <w:rsid w:val="00B37BC1"/>
    <w:rsid w:val="00B40930"/>
    <w:rsid w:val="00B4155A"/>
    <w:rsid w:val="00B41786"/>
    <w:rsid w:val="00B450CF"/>
    <w:rsid w:val="00B47B0C"/>
    <w:rsid w:val="00B50C98"/>
    <w:rsid w:val="00B52983"/>
    <w:rsid w:val="00B609FC"/>
    <w:rsid w:val="00B617D8"/>
    <w:rsid w:val="00B625A4"/>
    <w:rsid w:val="00B6380B"/>
    <w:rsid w:val="00B63E9C"/>
    <w:rsid w:val="00B64B0E"/>
    <w:rsid w:val="00B64EA4"/>
    <w:rsid w:val="00B65008"/>
    <w:rsid w:val="00B724D9"/>
    <w:rsid w:val="00B72599"/>
    <w:rsid w:val="00B7341E"/>
    <w:rsid w:val="00B7435C"/>
    <w:rsid w:val="00B74E7D"/>
    <w:rsid w:val="00B75465"/>
    <w:rsid w:val="00B76863"/>
    <w:rsid w:val="00B77966"/>
    <w:rsid w:val="00B823D5"/>
    <w:rsid w:val="00B84653"/>
    <w:rsid w:val="00B85516"/>
    <w:rsid w:val="00B869BF"/>
    <w:rsid w:val="00B86A6E"/>
    <w:rsid w:val="00B90B02"/>
    <w:rsid w:val="00B93087"/>
    <w:rsid w:val="00B93DD3"/>
    <w:rsid w:val="00B9469A"/>
    <w:rsid w:val="00B948C5"/>
    <w:rsid w:val="00B95250"/>
    <w:rsid w:val="00B96585"/>
    <w:rsid w:val="00BA4323"/>
    <w:rsid w:val="00BA6599"/>
    <w:rsid w:val="00BA66CD"/>
    <w:rsid w:val="00BA6842"/>
    <w:rsid w:val="00BA6A3C"/>
    <w:rsid w:val="00BA6ABB"/>
    <w:rsid w:val="00BA7534"/>
    <w:rsid w:val="00BB0915"/>
    <w:rsid w:val="00BB1A31"/>
    <w:rsid w:val="00BB63E1"/>
    <w:rsid w:val="00BB648B"/>
    <w:rsid w:val="00BB72A5"/>
    <w:rsid w:val="00BC0C7D"/>
    <w:rsid w:val="00BC2661"/>
    <w:rsid w:val="00BC570C"/>
    <w:rsid w:val="00BC5945"/>
    <w:rsid w:val="00BC6F5E"/>
    <w:rsid w:val="00BD139F"/>
    <w:rsid w:val="00BD17B7"/>
    <w:rsid w:val="00BD1D78"/>
    <w:rsid w:val="00BD4EE7"/>
    <w:rsid w:val="00BD522F"/>
    <w:rsid w:val="00BD638C"/>
    <w:rsid w:val="00BD7048"/>
    <w:rsid w:val="00BE0BFF"/>
    <w:rsid w:val="00BE5A3C"/>
    <w:rsid w:val="00BE65D1"/>
    <w:rsid w:val="00BF08D1"/>
    <w:rsid w:val="00BF0BF3"/>
    <w:rsid w:val="00BF0F2A"/>
    <w:rsid w:val="00BF1569"/>
    <w:rsid w:val="00BF1B0F"/>
    <w:rsid w:val="00BF30E0"/>
    <w:rsid w:val="00BF3C98"/>
    <w:rsid w:val="00BF4CD4"/>
    <w:rsid w:val="00BF54B6"/>
    <w:rsid w:val="00BF5CC2"/>
    <w:rsid w:val="00BF7DE1"/>
    <w:rsid w:val="00BF7EF5"/>
    <w:rsid w:val="00C02664"/>
    <w:rsid w:val="00C02BEF"/>
    <w:rsid w:val="00C02DC0"/>
    <w:rsid w:val="00C063D2"/>
    <w:rsid w:val="00C0737D"/>
    <w:rsid w:val="00C073CE"/>
    <w:rsid w:val="00C07FDD"/>
    <w:rsid w:val="00C10091"/>
    <w:rsid w:val="00C10803"/>
    <w:rsid w:val="00C13A33"/>
    <w:rsid w:val="00C13E25"/>
    <w:rsid w:val="00C1484E"/>
    <w:rsid w:val="00C17769"/>
    <w:rsid w:val="00C20143"/>
    <w:rsid w:val="00C22F5C"/>
    <w:rsid w:val="00C2348D"/>
    <w:rsid w:val="00C242CB"/>
    <w:rsid w:val="00C251E0"/>
    <w:rsid w:val="00C301EA"/>
    <w:rsid w:val="00C30404"/>
    <w:rsid w:val="00C30471"/>
    <w:rsid w:val="00C30473"/>
    <w:rsid w:val="00C31785"/>
    <w:rsid w:val="00C32A81"/>
    <w:rsid w:val="00C33910"/>
    <w:rsid w:val="00C3414E"/>
    <w:rsid w:val="00C40929"/>
    <w:rsid w:val="00C40D33"/>
    <w:rsid w:val="00C42BDE"/>
    <w:rsid w:val="00C44931"/>
    <w:rsid w:val="00C46A4C"/>
    <w:rsid w:val="00C4733D"/>
    <w:rsid w:val="00C500BB"/>
    <w:rsid w:val="00C5263E"/>
    <w:rsid w:val="00C55137"/>
    <w:rsid w:val="00C556BB"/>
    <w:rsid w:val="00C60D23"/>
    <w:rsid w:val="00C62282"/>
    <w:rsid w:val="00C640E6"/>
    <w:rsid w:val="00C646F3"/>
    <w:rsid w:val="00C66605"/>
    <w:rsid w:val="00C71629"/>
    <w:rsid w:val="00C7178F"/>
    <w:rsid w:val="00C718C9"/>
    <w:rsid w:val="00C71C46"/>
    <w:rsid w:val="00C71EC2"/>
    <w:rsid w:val="00C77CDD"/>
    <w:rsid w:val="00C801AA"/>
    <w:rsid w:val="00C81946"/>
    <w:rsid w:val="00C81C68"/>
    <w:rsid w:val="00C81D2D"/>
    <w:rsid w:val="00C82476"/>
    <w:rsid w:val="00C83513"/>
    <w:rsid w:val="00C85E36"/>
    <w:rsid w:val="00C87460"/>
    <w:rsid w:val="00C91A4D"/>
    <w:rsid w:val="00C92070"/>
    <w:rsid w:val="00C92A0C"/>
    <w:rsid w:val="00C94CDF"/>
    <w:rsid w:val="00C94FED"/>
    <w:rsid w:val="00C968C0"/>
    <w:rsid w:val="00C97265"/>
    <w:rsid w:val="00CA0CFD"/>
    <w:rsid w:val="00CA1764"/>
    <w:rsid w:val="00CA1F5D"/>
    <w:rsid w:val="00CA2A87"/>
    <w:rsid w:val="00CA4A5E"/>
    <w:rsid w:val="00CA646C"/>
    <w:rsid w:val="00CA6F29"/>
    <w:rsid w:val="00CA72F3"/>
    <w:rsid w:val="00CA78ED"/>
    <w:rsid w:val="00CB41BB"/>
    <w:rsid w:val="00CB5A44"/>
    <w:rsid w:val="00CB6A65"/>
    <w:rsid w:val="00CB7F4B"/>
    <w:rsid w:val="00CC1D4A"/>
    <w:rsid w:val="00CC2E70"/>
    <w:rsid w:val="00CC4869"/>
    <w:rsid w:val="00CC6428"/>
    <w:rsid w:val="00CC73FD"/>
    <w:rsid w:val="00CC7501"/>
    <w:rsid w:val="00CD22D4"/>
    <w:rsid w:val="00CD27CB"/>
    <w:rsid w:val="00CD2A9C"/>
    <w:rsid w:val="00CD2F31"/>
    <w:rsid w:val="00CD38A4"/>
    <w:rsid w:val="00CD41D7"/>
    <w:rsid w:val="00CD48B5"/>
    <w:rsid w:val="00CD61C4"/>
    <w:rsid w:val="00CD62DA"/>
    <w:rsid w:val="00CD7532"/>
    <w:rsid w:val="00CD7B85"/>
    <w:rsid w:val="00CE1A7B"/>
    <w:rsid w:val="00CE2A6C"/>
    <w:rsid w:val="00CE3472"/>
    <w:rsid w:val="00CE50B0"/>
    <w:rsid w:val="00CE5646"/>
    <w:rsid w:val="00CE67EB"/>
    <w:rsid w:val="00CF03D5"/>
    <w:rsid w:val="00CF2259"/>
    <w:rsid w:val="00CF2B7D"/>
    <w:rsid w:val="00CF2F9D"/>
    <w:rsid w:val="00CF3179"/>
    <w:rsid w:val="00CF5CE2"/>
    <w:rsid w:val="00CF6A64"/>
    <w:rsid w:val="00D00866"/>
    <w:rsid w:val="00D00893"/>
    <w:rsid w:val="00D00B84"/>
    <w:rsid w:val="00D00F12"/>
    <w:rsid w:val="00D0102A"/>
    <w:rsid w:val="00D011F0"/>
    <w:rsid w:val="00D02A25"/>
    <w:rsid w:val="00D04C11"/>
    <w:rsid w:val="00D04CB5"/>
    <w:rsid w:val="00D04E7D"/>
    <w:rsid w:val="00D10333"/>
    <w:rsid w:val="00D109C5"/>
    <w:rsid w:val="00D110E2"/>
    <w:rsid w:val="00D135F3"/>
    <w:rsid w:val="00D13E54"/>
    <w:rsid w:val="00D17834"/>
    <w:rsid w:val="00D17FB1"/>
    <w:rsid w:val="00D20637"/>
    <w:rsid w:val="00D21396"/>
    <w:rsid w:val="00D21445"/>
    <w:rsid w:val="00D227F3"/>
    <w:rsid w:val="00D247AB"/>
    <w:rsid w:val="00D24AE6"/>
    <w:rsid w:val="00D279CF"/>
    <w:rsid w:val="00D317E9"/>
    <w:rsid w:val="00D31AC2"/>
    <w:rsid w:val="00D323E4"/>
    <w:rsid w:val="00D33506"/>
    <w:rsid w:val="00D346CC"/>
    <w:rsid w:val="00D34E93"/>
    <w:rsid w:val="00D40D90"/>
    <w:rsid w:val="00D41562"/>
    <w:rsid w:val="00D43C05"/>
    <w:rsid w:val="00D47417"/>
    <w:rsid w:val="00D509D9"/>
    <w:rsid w:val="00D5151F"/>
    <w:rsid w:val="00D51D4D"/>
    <w:rsid w:val="00D54160"/>
    <w:rsid w:val="00D5513F"/>
    <w:rsid w:val="00D55EC2"/>
    <w:rsid w:val="00D57C48"/>
    <w:rsid w:val="00D6151A"/>
    <w:rsid w:val="00D62DF7"/>
    <w:rsid w:val="00D656E2"/>
    <w:rsid w:val="00D656EC"/>
    <w:rsid w:val="00D65975"/>
    <w:rsid w:val="00D65C44"/>
    <w:rsid w:val="00D65DF3"/>
    <w:rsid w:val="00D67027"/>
    <w:rsid w:val="00D67427"/>
    <w:rsid w:val="00D72CAC"/>
    <w:rsid w:val="00D730DE"/>
    <w:rsid w:val="00D73250"/>
    <w:rsid w:val="00D7392E"/>
    <w:rsid w:val="00D74CE1"/>
    <w:rsid w:val="00D75759"/>
    <w:rsid w:val="00D75DCB"/>
    <w:rsid w:val="00D804D5"/>
    <w:rsid w:val="00D815DE"/>
    <w:rsid w:val="00D827BF"/>
    <w:rsid w:val="00D8349C"/>
    <w:rsid w:val="00D8511F"/>
    <w:rsid w:val="00D8559B"/>
    <w:rsid w:val="00D86200"/>
    <w:rsid w:val="00D86EA3"/>
    <w:rsid w:val="00D87FC3"/>
    <w:rsid w:val="00D900C9"/>
    <w:rsid w:val="00D91349"/>
    <w:rsid w:val="00D92363"/>
    <w:rsid w:val="00D93331"/>
    <w:rsid w:val="00D93713"/>
    <w:rsid w:val="00D940EC"/>
    <w:rsid w:val="00D94684"/>
    <w:rsid w:val="00D9658F"/>
    <w:rsid w:val="00D97C28"/>
    <w:rsid w:val="00DA06A7"/>
    <w:rsid w:val="00DA13D5"/>
    <w:rsid w:val="00DA388B"/>
    <w:rsid w:val="00DA3E21"/>
    <w:rsid w:val="00DB1E3C"/>
    <w:rsid w:val="00DB2609"/>
    <w:rsid w:val="00DB2DA2"/>
    <w:rsid w:val="00DB2EBC"/>
    <w:rsid w:val="00DB5A05"/>
    <w:rsid w:val="00DB6371"/>
    <w:rsid w:val="00DB6898"/>
    <w:rsid w:val="00DB7E01"/>
    <w:rsid w:val="00DC172E"/>
    <w:rsid w:val="00DD029B"/>
    <w:rsid w:val="00DD1206"/>
    <w:rsid w:val="00DD14D6"/>
    <w:rsid w:val="00DD1E08"/>
    <w:rsid w:val="00DD23CC"/>
    <w:rsid w:val="00DD2B5F"/>
    <w:rsid w:val="00DD4461"/>
    <w:rsid w:val="00DD450C"/>
    <w:rsid w:val="00DD5C4E"/>
    <w:rsid w:val="00DD61BD"/>
    <w:rsid w:val="00DE13F7"/>
    <w:rsid w:val="00DE1645"/>
    <w:rsid w:val="00DE301E"/>
    <w:rsid w:val="00DE4119"/>
    <w:rsid w:val="00DE72A9"/>
    <w:rsid w:val="00DE7CE3"/>
    <w:rsid w:val="00DE7ECC"/>
    <w:rsid w:val="00DF079C"/>
    <w:rsid w:val="00DF2C62"/>
    <w:rsid w:val="00DF4015"/>
    <w:rsid w:val="00DF6BEA"/>
    <w:rsid w:val="00DF7BCA"/>
    <w:rsid w:val="00E0015F"/>
    <w:rsid w:val="00E033F2"/>
    <w:rsid w:val="00E03A32"/>
    <w:rsid w:val="00E03E24"/>
    <w:rsid w:val="00E05572"/>
    <w:rsid w:val="00E06A6C"/>
    <w:rsid w:val="00E0745C"/>
    <w:rsid w:val="00E07D7F"/>
    <w:rsid w:val="00E10617"/>
    <w:rsid w:val="00E14624"/>
    <w:rsid w:val="00E147B6"/>
    <w:rsid w:val="00E1534C"/>
    <w:rsid w:val="00E17460"/>
    <w:rsid w:val="00E17797"/>
    <w:rsid w:val="00E20A8E"/>
    <w:rsid w:val="00E272D0"/>
    <w:rsid w:val="00E31831"/>
    <w:rsid w:val="00E32BD5"/>
    <w:rsid w:val="00E331C1"/>
    <w:rsid w:val="00E3582B"/>
    <w:rsid w:val="00E37E11"/>
    <w:rsid w:val="00E40EFF"/>
    <w:rsid w:val="00E4700F"/>
    <w:rsid w:val="00E47F17"/>
    <w:rsid w:val="00E52782"/>
    <w:rsid w:val="00E5326C"/>
    <w:rsid w:val="00E54BD7"/>
    <w:rsid w:val="00E54D49"/>
    <w:rsid w:val="00E54E69"/>
    <w:rsid w:val="00E57F2D"/>
    <w:rsid w:val="00E60202"/>
    <w:rsid w:val="00E60C4E"/>
    <w:rsid w:val="00E613D5"/>
    <w:rsid w:val="00E615A0"/>
    <w:rsid w:val="00E61CBE"/>
    <w:rsid w:val="00E62504"/>
    <w:rsid w:val="00E62A08"/>
    <w:rsid w:val="00E6312B"/>
    <w:rsid w:val="00E635E1"/>
    <w:rsid w:val="00E70CDF"/>
    <w:rsid w:val="00E7210C"/>
    <w:rsid w:val="00E74638"/>
    <w:rsid w:val="00E75CDF"/>
    <w:rsid w:val="00E75E6D"/>
    <w:rsid w:val="00E75F3D"/>
    <w:rsid w:val="00E77036"/>
    <w:rsid w:val="00E776E4"/>
    <w:rsid w:val="00E81D05"/>
    <w:rsid w:val="00E84041"/>
    <w:rsid w:val="00E84564"/>
    <w:rsid w:val="00E84CE4"/>
    <w:rsid w:val="00E868AE"/>
    <w:rsid w:val="00E86EDC"/>
    <w:rsid w:val="00E87A13"/>
    <w:rsid w:val="00E9044D"/>
    <w:rsid w:val="00E9074D"/>
    <w:rsid w:val="00E92315"/>
    <w:rsid w:val="00E93C13"/>
    <w:rsid w:val="00EA0AA3"/>
    <w:rsid w:val="00EA2066"/>
    <w:rsid w:val="00EA48B5"/>
    <w:rsid w:val="00EA4A35"/>
    <w:rsid w:val="00EA7ED5"/>
    <w:rsid w:val="00EB026D"/>
    <w:rsid w:val="00EB0F90"/>
    <w:rsid w:val="00EB18E6"/>
    <w:rsid w:val="00EB3020"/>
    <w:rsid w:val="00EB35FB"/>
    <w:rsid w:val="00EB5C48"/>
    <w:rsid w:val="00EC1865"/>
    <w:rsid w:val="00EC289B"/>
    <w:rsid w:val="00EC4571"/>
    <w:rsid w:val="00EC52FE"/>
    <w:rsid w:val="00EC5687"/>
    <w:rsid w:val="00EC5A04"/>
    <w:rsid w:val="00EC6B05"/>
    <w:rsid w:val="00ED1816"/>
    <w:rsid w:val="00ED23E5"/>
    <w:rsid w:val="00ED305C"/>
    <w:rsid w:val="00ED6044"/>
    <w:rsid w:val="00ED7219"/>
    <w:rsid w:val="00ED7924"/>
    <w:rsid w:val="00ED7DC0"/>
    <w:rsid w:val="00EE2B63"/>
    <w:rsid w:val="00EE37E7"/>
    <w:rsid w:val="00EE4EA6"/>
    <w:rsid w:val="00EE6821"/>
    <w:rsid w:val="00EF1C3A"/>
    <w:rsid w:val="00EF1D51"/>
    <w:rsid w:val="00EF36C6"/>
    <w:rsid w:val="00EF4074"/>
    <w:rsid w:val="00EF414D"/>
    <w:rsid w:val="00EF42B9"/>
    <w:rsid w:val="00EF5367"/>
    <w:rsid w:val="00EF5B2A"/>
    <w:rsid w:val="00EF5B61"/>
    <w:rsid w:val="00F00E6A"/>
    <w:rsid w:val="00F00F8C"/>
    <w:rsid w:val="00F0145A"/>
    <w:rsid w:val="00F017B9"/>
    <w:rsid w:val="00F02974"/>
    <w:rsid w:val="00F03452"/>
    <w:rsid w:val="00F050D5"/>
    <w:rsid w:val="00F055AE"/>
    <w:rsid w:val="00F077E6"/>
    <w:rsid w:val="00F07A0A"/>
    <w:rsid w:val="00F11F53"/>
    <w:rsid w:val="00F12A18"/>
    <w:rsid w:val="00F12B3E"/>
    <w:rsid w:val="00F1392D"/>
    <w:rsid w:val="00F13A68"/>
    <w:rsid w:val="00F14811"/>
    <w:rsid w:val="00F15430"/>
    <w:rsid w:val="00F165B5"/>
    <w:rsid w:val="00F17E40"/>
    <w:rsid w:val="00F21DAB"/>
    <w:rsid w:val="00F2371B"/>
    <w:rsid w:val="00F240BD"/>
    <w:rsid w:val="00F25112"/>
    <w:rsid w:val="00F2544A"/>
    <w:rsid w:val="00F31C4C"/>
    <w:rsid w:val="00F33D2F"/>
    <w:rsid w:val="00F34DCB"/>
    <w:rsid w:val="00F36DBD"/>
    <w:rsid w:val="00F3736C"/>
    <w:rsid w:val="00F41838"/>
    <w:rsid w:val="00F51499"/>
    <w:rsid w:val="00F5166E"/>
    <w:rsid w:val="00F51A1A"/>
    <w:rsid w:val="00F52134"/>
    <w:rsid w:val="00F60606"/>
    <w:rsid w:val="00F607C4"/>
    <w:rsid w:val="00F6136E"/>
    <w:rsid w:val="00F66D9E"/>
    <w:rsid w:val="00F67E17"/>
    <w:rsid w:val="00F70217"/>
    <w:rsid w:val="00F706EE"/>
    <w:rsid w:val="00F71613"/>
    <w:rsid w:val="00F72F44"/>
    <w:rsid w:val="00F74DDC"/>
    <w:rsid w:val="00F75265"/>
    <w:rsid w:val="00F8012B"/>
    <w:rsid w:val="00F80424"/>
    <w:rsid w:val="00F83645"/>
    <w:rsid w:val="00F84F8F"/>
    <w:rsid w:val="00F86060"/>
    <w:rsid w:val="00F86A39"/>
    <w:rsid w:val="00F876C8"/>
    <w:rsid w:val="00F8788F"/>
    <w:rsid w:val="00F908CA"/>
    <w:rsid w:val="00F90958"/>
    <w:rsid w:val="00F9177A"/>
    <w:rsid w:val="00F91A0D"/>
    <w:rsid w:val="00F93C55"/>
    <w:rsid w:val="00F93DCF"/>
    <w:rsid w:val="00F93E19"/>
    <w:rsid w:val="00F93ED6"/>
    <w:rsid w:val="00FA05CF"/>
    <w:rsid w:val="00FA06AD"/>
    <w:rsid w:val="00FA0B0C"/>
    <w:rsid w:val="00FA1F26"/>
    <w:rsid w:val="00FA2996"/>
    <w:rsid w:val="00FA4D1F"/>
    <w:rsid w:val="00FA79E7"/>
    <w:rsid w:val="00FB276F"/>
    <w:rsid w:val="00FB309B"/>
    <w:rsid w:val="00FB3522"/>
    <w:rsid w:val="00FB430D"/>
    <w:rsid w:val="00FB44C1"/>
    <w:rsid w:val="00FB4DB1"/>
    <w:rsid w:val="00FB509A"/>
    <w:rsid w:val="00FB6104"/>
    <w:rsid w:val="00FB784A"/>
    <w:rsid w:val="00FB7F21"/>
    <w:rsid w:val="00FC4126"/>
    <w:rsid w:val="00FC42AD"/>
    <w:rsid w:val="00FC5B77"/>
    <w:rsid w:val="00FD168B"/>
    <w:rsid w:val="00FD226A"/>
    <w:rsid w:val="00FD275B"/>
    <w:rsid w:val="00FD3B9E"/>
    <w:rsid w:val="00FD3D93"/>
    <w:rsid w:val="00FD7DD5"/>
    <w:rsid w:val="00FE02A5"/>
    <w:rsid w:val="00FE04F1"/>
    <w:rsid w:val="00FE0620"/>
    <w:rsid w:val="00FE2F2A"/>
    <w:rsid w:val="00FE3E08"/>
    <w:rsid w:val="00FE5083"/>
    <w:rsid w:val="00FE58FD"/>
    <w:rsid w:val="00FE5B62"/>
    <w:rsid w:val="00FE6F26"/>
    <w:rsid w:val="00FE6FA9"/>
    <w:rsid w:val="00FF0560"/>
    <w:rsid w:val="00FF1F9F"/>
    <w:rsid w:val="00FF368C"/>
    <w:rsid w:val="00FF4BAE"/>
    <w:rsid w:val="00FF586D"/>
    <w:rsid w:val="00FF6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5:docId w15:val="{08BC2866-5D95-46C6-AEFC-C51F2D5EDB87}"/>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semiHidden="true" w:unhideWhenUsed="true"/>
    <w:lsdException w:name="Table Theme" w:semiHidden="true" w:unhideWhenUsed="true"/>
    <w:lsdException w:name="Placeholder Text" w:semiHidden="true"/>
    <w:lsdException w:name="No Spacing"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uiPriority w:val="99"/>
    <w:rPr>
      <w:rFonts w:cs="Times New Roman"/>
    </w:rPr>
  </w:style>
  <w:style w:type="paragraph" w:styleId="NoSpacing">
    <w:name w:val="No Spacing"/>
    <w:link w:val="NoSpacingChar"/>
    <w:uiPriority w:val="99"/>
    <w:qFormat/>
    <w:pPr>
      <w:jc w:val="both"/>
    </w:pPr>
    <w:rPr>
      <w:rFonts w:ascii="Calibri" w:hAnsi="Calibri"/>
      <w:sz w:val="22"/>
      <w:szCs w:val="22"/>
    </w:rPr>
  </w:style>
  <w:style w:type="character" w:styleId="NoSpacingChar" w:customStyle="true">
    <w:name w:val="No Spacing Char"/>
    <w:basedOn w:val="DefaultParagraphFont"/>
    <w:link w:val="NoSpacing"/>
    <w:uiPriority w:val="99"/>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character" w:styleId="ListParagraphChar" w:customStyle="true">
    <w:name w:val="List Paragraph Char"/>
    <w:basedOn w:val="DefaultParagraphFont"/>
    <w:link w:val="ListParagraph"/>
    <w:uiPriority w:val="34"/>
    <w:rPr>
      <w:sz w:val="24"/>
      <w:szCs w:val="24"/>
    </w:rPr>
  </w:style>
  <w:style w:type="table" w:styleId="TableGrid2" w:customStyle="true">
    <w:name w:val="Table Grid2"/>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uiPriority w:val="99"/>
    <w:unhideWhenUsed/>
    <w:pPr>
      <w:numPr>
        <w:numId w:val="12"/>
      </w:numPr>
      <w:contextualSpacing/>
    </w:p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1036856172">
      <w:bodyDiv w:val="true"/>
      <w:marLeft w:val="0"/>
      <w:marRight w:val="0"/>
      <w:marTop w:val="0"/>
      <w:marBottom w:val="0"/>
      <w:divBdr>
        <w:top w:val="none" w:color="auto" w:sz="0" w:space="0"/>
        <w:left w:val="none" w:color="auto" w:sz="0" w:space="0"/>
        <w:bottom w:val="none" w:color="auto" w:sz="0" w:space="0"/>
        <w:right w:val="none" w:color="auto" w:sz="0" w:space="0"/>
      </w:divBdr>
    </w:div>
    <w:div w:id="1820727571">
      <w:bodyDiv w:val="true"/>
      <w:marLeft w:val="0"/>
      <w:marRight w:val="0"/>
      <w:marTop w:val="0"/>
      <w:marBottom w:val="0"/>
      <w:divBdr>
        <w:top w:val="none" w:color="auto" w:sz="0" w:space="0"/>
        <w:left w:val="none" w:color="auto" w:sz="0" w:space="0"/>
        <w:bottom w:val="none" w:color="auto" w:sz="0" w:space="0"/>
        <w:right w:val="none" w:color="auto" w:sz="0" w:space="0"/>
      </w:divBdr>
    </w:div>
    <w:div w:id="1844586958">
      <w:bodyDiv w:val="true"/>
      <w:marLeft w:val="0"/>
      <w:marRight w:val="0"/>
      <w:marTop w:val="0"/>
      <w:marBottom w:val="0"/>
      <w:divBdr>
        <w:top w:val="none" w:color="auto" w:sz="0" w:space="0"/>
        <w:left w:val="none" w:color="auto" w:sz="0" w:space="0"/>
        <w:bottom w:val="none" w:color="auto" w:sz="0" w:space="0"/>
        <w:right w:val="none" w:color="auto" w:sz="0" w:space="0"/>
      </w:divBdr>
    </w:div>
    <w:div w:id="1945649240">
      <w:bodyDiv w:val="true"/>
      <w:marLeft w:val="0"/>
      <w:marRight w:val="0"/>
      <w:marTop w:val="0"/>
      <w:marBottom w:val="0"/>
      <w:divBdr>
        <w:top w:val="none" w:color="auto" w:sz="0" w:space="0"/>
        <w:left w:val="none" w:color="auto" w:sz="0" w:space="0"/>
        <w:bottom w:val="none" w:color="auto" w:sz="0" w:space="0"/>
        <w:right w:val="none" w:color="auto" w:sz="0" w:space="0"/>
      </w:divBdr>
    </w:div>
    <w:div w:id="2007828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theme/theme1.xml" Type="http://schemas.openxmlformats.org/officeDocument/2006/relationships/them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ntTable.xml" Type="http://schemas.openxmlformats.org/officeDocument/2006/relationships/fontTable"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 TargetMode="External" Target="https://www.onecpd.info/reports/ESD_900000010118697_04062025_900000010583844_1586231410451.pdf" Type="http://schemas.openxmlformats.org/officeDocument/2006/relationships/hyperlink" Id="rId13"/></Relationships>
</file>

<file path=word/_rels/header2.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8EC1B2FF-0B01-4F9F-82D0-DF3466BFB3B5}">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9</properties:Pages>
  <properties:Words>1836</properties:Words>
  <properties:Characters>10469</properties:Characters>
  <properties:Lines>87</properties:Lines>
  <properties:Paragraphs>24</properties:Paragraphs>
  <properties:TotalTime>7915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12281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2012-08-22T12:23:00Z</dcterms:created>
  <dc:creator>Rocio Ggonzalez</dc:creator>
  <dc:description/>
  <cp:keywords/>
  <cp:lastModifiedBy>Leblond, Olivier</cp:lastModifiedBy>
  <dcterms:modified xmlns:xsi="http://www.w3.org/2001/XMLSchema-instance" xsi:type="dcterms:W3CDTF">2018-02-09T01:50:00Z</dcterms:modified>
  <cp:revision>603</cp:revision>
  <dc:subject/>
  <dc:title>&lt;TYPE=[section 4] REPORT_GUID=[B2A873E9444FB1CDF0F4CD88464F8B0C]&gt;</dc:title>
</cp:coreProperties>
</file>