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157a33bc" w14:textId="157a33bc">
      <w:pPr>
        <w:jc w:val="center"/>
        <w15:collapsed w:val="false"/>
        <w:rPr>
          <w:rFonts w:ascii="Calibri" w:hAnsi="Calibri"/>
          <w:b/>
          <w:bCs/>
          <w:sz w:val="28"/>
          <w:szCs w:val="28"/>
        </w:rPr>
      </w:pPr>
      <w:r>
        <w:rPr>
          <w:rFonts w:ascii="Calibri" w:hAnsi="Calibri"/>
          <w:b/>
          <w:bCs/>
          <w:sz w:val="28"/>
          <w:szCs w:val="28"/>
        </w:rPr>
        <w:t>Tiered Environmental Assessment</w:t>
      </w:r>
    </w:p>
    <w:p>
      <w:pPr>
        <w:jc w:val="center"/>
        <w:rPr>
          <w:rFonts w:ascii="Calibri" w:hAnsi="Calibri"/>
          <w:b/>
          <w:bCs/>
          <w:sz w:val="28"/>
          <w:szCs w:val="28"/>
        </w:rPr>
      </w:pPr>
      <w:r>
        <w:rPr>
          <w:rFonts w:ascii="Calibri" w:hAnsi="Calibri"/>
          <w:b/>
          <w:sz w:val="28"/>
          <w:szCs w:val="28"/>
        </w:rPr>
        <w:t>Determinations and Compliance Findings</w:t>
      </w:r>
    </w:p>
    <w:p>
      <w:pPr>
        <w:jc w:val="center"/>
        <w:rPr>
          <w:rFonts w:ascii="Calibri" w:hAnsi="Calibri"/>
          <w:b/>
          <w:bCs/>
          <w:sz w:val="28"/>
          <w:szCs w:val="28"/>
        </w:rPr>
      </w:pPr>
      <w:r>
        <w:rPr>
          <w:rFonts w:ascii="Calibri" w:hAnsi="Calibri"/>
          <w:b/>
          <w:bCs/>
          <w:sz w:val="28"/>
          <w:szCs w:val="28"/>
        </w:rPr>
        <w:t>For HUD-assisted Projects</w:t>
      </w:r>
    </w:p>
    <w:p>
      <w:pPr>
        <w:jc w:val="center"/>
        <w:rPr>
          <w:rFonts w:ascii="Calibri" w:hAnsi="Calibri"/>
          <w:b/>
          <w:bCs/>
        </w:rPr>
      </w:pPr>
      <w:r>
        <w:rPr>
          <w:rFonts w:ascii="Calibri" w:hAnsi="Calibri"/>
          <w:b/>
          <w:bCs/>
        </w:rPr>
        <w:t>24 CFR Part 58</w:t>
      </w: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34-Henry-Street--Demolition-</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900000010118343</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SCHENECTADY, 105 Jay St Schenectady NY, 12305</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Sylvia Jimison</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Kristin Diotte</w:t>
            </w: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Schenectady, NY 12304</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34 Henry Street, Schenectady, NY 12304</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Demolition of property is required to stabilize neighborhood. The action is addressing blight, by removing severely distressed buildings and stabilizing existing neighborhoods through the removal of properties that attract nuisances and lead to disinvestment in the community.</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hyperlink r:id="rId13">
        <w:r>
          <w:rPr>
            <w:rStyle w:val="Hyperlink"/>
          </w:rPr>
          <w:t>34 Henry Street.jpg</w:t>
        </w:r>
      </w:hyperlink>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1/8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1 Year</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1</w:t>
            </w:r>
          </w:p>
        </w:tc>
      </w:tr>
    </w:tbl>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B-19-MC36-0107</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$55,030.00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$55.03</w:t>
            </w:r>
          </w:p>
        </w:tc>
      </w:tr>
    </w:tbl>
    <w:p>
      <w:pPr>
        <w:keepNext/>
        <w:rPr>
          <w:rFonts w:ascii="Calibri" w:hAnsi="Calibri"/>
          <w:b/>
          <w:sz w:val="22"/>
          <w:szCs w:val="22"/>
        </w:rPr>
      </w:pPr>
    </w:p>
    <w:p>
      <w:pPr>
        <w:keepNext/>
        <w:rPr>
          <w:rFonts w:asciiTheme="minorHAnsi" w:hAnsiTheme="minorHAnsi"/>
          <w:bCs/>
          <w:kern w:val="32"/>
          <w:sz w:val="22"/>
          <w:szCs w:val="22"/>
        </w:rPr>
      </w:pPr>
    </w:p>
    <w:p>
      <w:pPr>
        <w:keepNext/>
        <w:rPr>
          <w:rFonts w:ascii="Calibri" w:hAnsi="Calibri"/>
          <w:b/>
          <w:sz w:val="28"/>
          <w:szCs w:val="28"/>
          <w:u w:val="single"/>
        </w:rPr>
      </w:pPr>
      <w:r>
        <w:rPr>
          <w:rFonts w:ascii="Calibri" w:hAnsi="Calibri"/>
          <w:b/>
          <w:sz w:val="28"/>
          <w:szCs w:val="28"/>
          <w:u w:val="single"/>
        </w:rPr>
        <w:t xml:space="preserve">Broad Level Review: </w:t>
      </w:r>
    </w:p>
    <w:p>
      <w:pPr>
        <w:keepNext/>
        <w:rPr>
          <w:rFonts w:ascii="Calibri" w:hAnsi="Calibri"/>
          <w:b/>
          <w:sz w:val="22"/>
          <w:szCs w:val="22"/>
          <w:highlight w:val="yellow"/>
        </w:rPr>
      </w:pPr>
    </w:p>
    <w:p>
      <w:pPr>
        <w:rPr>
          <w:rFonts w:asciiTheme="minorHAnsi" w:hAnsiTheme="minorHAnsi"/>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04/13/2020 21:31</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34-Henry-Street--Demolition-</w:t>
          </w:r>
        </w:p>
      </w:tc>
      <w:tc>
        <w:tcPr>
          <w:tcW w:w="3192" w:type="dxa"/>
        </w:tcPr>
        <w:p>
          <w:pPr>
            <w:pStyle w:val="Footer"/>
            <w:jc w:val="center"/>
          </w:pPr>
          <w:r>
            <w:t>Schenectady, NY</w:t>
          </w:r>
        </w:p>
      </w:tc>
      <w:tc>
        <w:tcPr>
          <w:tcW w:w="3192" w:type="dxa"/>
        </w:tcPr>
        <w:p>
          <w:pPr>
            <w:pStyle w:val="Footer"/>
            <w:jc w:val="right"/>
          </w:pPr>
          <w:r>
            <w:t>900000010118343</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118343_04132025_900000010572808_1586827806116.jpg" Type="http://schemas.openxmlformats.org/officeDocument/2006/relationships/hyperlink" Id="rId13"/></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