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268bdf75" w14:textId="268bdf75">
      <w:pPr>
        <w:jc w:val="center"/>
        <w15:collapsed w:val="false"/>
        <w:rPr>
          <w:rFonts w:ascii="Calibri" w:hAnsi="Calibri"/>
          <w:b/>
          <w:bCs/>
          <w:sz w:val="28"/>
          <w:szCs w:val="28"/>
        </w:rPr>
      </w:pPr>
      <w:r>
        <w:rPr>
          <w:rFonts w:ascii="Calibri" w:hAnsi="Calibri"/>
          <w:b/>
          <w:bCs/>
          <w:sz w:val="28"/>
          <w:szCs w:val="28"/>
        </w:rPr>
        <w:t xml:space="preserve">Environmental Review </w:t>
      </w:r>
      <w:r>
        <w:rPr>
          <w:rFonts w:ascii="Calibri" w:hAnsi="Calibri"/>
          <w:b/>
          <w:sz w:val="28"/>
          <w:szCs w:val="28"/>
        </w:rPr>
        <w:t>for Activity/Project that is</w:t>
      </w:r>
    </w:p>
    <w:p>
      <w:pPr>
        <w:jc w:val="center"/>
        <w:rPr>
          <w:rFonts w:ascii="Calibri" w:hAnsi="Calibri"/>
          <w:b/>
          <w:bCs/>
          <w:sz w:val="28"/>
          <w:szCs w:val="28"/>
        </w:rPr>
      </w:pPr>
      <w:r>
        <w:rPr>
          <w:rFonts w:ascii="Calibri" w:hAnsi="Calibri"/>
          <w:b/>
          <w:bCs/>
          <w:sz w:val="28"/>
          <w:szCs w:val="28"/>
        </w:rPr>
        <w:t>Categorically Excluded Subject to Section 58.5</w:t>
      </w:r>
    </w:p>
    <w:p>
      <w:pPr>
        <w:tabs>
          <w:tab w:val="center" w:pos="4680"/>
          <w:tab w:val="right" w:pos="9360"/>
        </w:tabs>
        <w:jc w:val="center"/>
        <w:rPr>
          <w:rFonts w:ascii="Calibri" w:hAnsi="Calibri"/>
          <w:b/>
          <w:bCs/>
          <w:sz w:val="30"/>
          <w:szCs w:val="30"/>
        </w:rPr>
      </w:pPr>
      <w:r>
        <w:rPr>
          <w:rFonts w:ascii="Calibri" w:hAnsi="Calibri"/>
          <w:b/>
          <w:bCs/>
        </w:rPr>
        <w:t>Pursuant to 24 CFR 58.35(a)</w:t>
      </w:r>
    </w:p>
    <w:p>
      <w:pPr>
        <w:widowControl w:val="false"/>
        <w:jc w:val="center"/>
        <w:rPr>
          <w:rFonts w:ascii="Calibri" w:hAnsi="Calibri"/>
          <w:szCs w:val="22"/>
        </w:rPr>
      </w:pPr>
    </w:p>
    <w:p>
      <w:pPr>
        <w:jc w:val="center"/>
        <w:rPr>
          <w:rFonts w:ascii="Calibri" w:hAnsi="Calibri"/>
          <w:b/>
          <w:sz w:val="22"/>
          <w:szCs w:val="22"/>
        </w:rPr>
      </w:pPr>
    </w:p>
    <w:p>
      <w:pPr>
        <w:pStyle w:val="Heading1"/>
        <w:spacing w:before="0"/>
        <w:rPr>
          <w:rFonts w:ascii="Calibri" w:hAnsi="Calibri"/>
          <w:sz w:val="24"/>
          <w:szCs w:val="24"/>
          <w:u w:val="single"/>
        </w:rPr>
      </w:pPr>
      <w:r>
        <w:rPr>
          <w:rFonts w:ascii="Calibri" w:hAnsi="Calibri"/>
          <w:sz w:val="24"/>
          <w:szCs w:val="24"/>
          <w:u w:val="single"/>
        </w:rPr>
        <w:t>Project Information</w:t>
      </w:r>
    </w:p>
    <w:p/>
    <w:tbl>
      <w:tblPr>
        <w:tblStyle w:val="TableGrid"/>
        <w:tblW w:w="892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200"/>
      </w:tblGrid>
      <w:tr>
        <w:tc>
          <w:tcPr>
            <w:tcW w:w="1728" w:type="dxa"/>
          </w:tcPr>
          <w:p>
            <w:r>
              <w:rPr>
                <w:b/>
              </w:rPr>
              <w:t>Project Name:</w:t>
            </w:r>
          </w:p>
        </w:tc>
        <w:tc>
          <w:tcPr>
            <w:tcW w:w="7200" w:type="dxa"/>
          </w:tcPr>
          <w:p>
            <w:pPr>
              <w:spacing w:beforeAutospacing="true" w:afterAutospacing="true"/>
            </w:pPr>
            <w:r>
              <w:rPr/>
              <w:t xml:space="preserve">park-improvements-</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728"/>
        <w:gridCol w:w="7128"/>
      </w:tblGrid>
      <w:tr>
        <w:tc>
          <w:tcPr>
            <w:tcW w:w="1728" w:type="dxa"/>
          </w:tcPr>
          <w:p>
            <w:r>
              <w:rPr>
                <w:b/>
              </w:rPr>
              <w:t>HEROS Number:</w:t>
            </w:r>
          </w:p>
        </w:tc>
        <w:tc>
          <w:tcPr>
            <w:tcW w:w="7128" w:type="dxa"/>
          </w:tcPr>
          <w:p>
            <w:pPr>
              <w:spacing w:beforeAutospacing="true" w:afterAutospacing="true"/>
            </w:pPr>
            <w:r>
              <w:rPr/>
              <w:t xml:space="preserve">900000010086234</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Responsible Entity (RE):</w:t>
            </w:r>
            <w:r>
              <w:t xml:space="preserve">  </w:t>
            </w:r>
          </w:p>
        </w:tc>
        <w:tc>
          <w:tcPr>
            <w:tcW w:w="6408" w:type="dxa"/>
          </w:tcPr>
          <w:p>
            <w:pPr>
              <w:spacing w:beforeAutospacing="true" w:afterAutospacing="true"/>
            </w:pPr>
            <w:r>
              <w:rPr/>
              <w:t xml:space="preserve">ROYAL OAK, DEPUTY DIRECTOR COMMUNITY DEVELOPMENT ROYAL OAK MI, 48068</w:t>
            </w:r>
          </w:p>
        </w:tc>
      </w:tr>
    </w:tbl>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448"/>
        <w:gridCol w:w="6408"/>
      </w:tblGrid>
      <w:tr>
        <w:tc>
          <w:tcPr>
            <w:tcW w:w="2448" w:type="dxa"/>
          </w:tcPr>
          <w:p>
            <w:r>
              <w:rPr>
                <w:b/>
              </w:rPr>
              <w:t>State / Local Identifier:</w:t>
            </w:r>
            <w:r>
              <w:t xml:space="preserve">  </w:t>
            </w:r>
          </w:p>
        </w:tc>
        <w:tc>
          <w:tcPr>
            <w:tcW w:w="6408" w:type="dxa"/>
          </w:tcPr>
          <w:p>
            <w:r/>
          </w:p>
        </w:tc>
      </w:tr>
    </w:tbl>
    <w:p>
      <w:bookmarkStart w:id="0" w:name="_GoBack"/>
      <w:bookmarkEnd w:id="0"/>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68"/>
        <w:gridCol w:w="7488"/>
      </w:tblGrid>
      <w:tr>
        <w:tc>
          <w:tcPr>
            <w:tcW w:w="1368" w:type="dxa"/>
          </w:tcPr>
          <w:p>
            <w:r>
              <w:rPr>
                <w:b/>
              </w:rPr>
              <w:t>RE Preparer:</w:t>
            </w:r>
            <w:r>
              <w:t xml:space="preserve">  </w:t>
            </w:r>
          </w:p>
        </w:tc>
        <w:tc>
          <w:tcPr>
            <w:tcW w:w="7488" w:type="dxa"/>
          </w:tcPr>
          <w:p>
            <w:pPr>
              <w:spacing w:beforeAutospacing="true" w:afterAutospacing="true"/>
            </w:pPr>
            <w:r>
              <w:rPr/>
              <w:t xml:space="preserve">Joseph M. Murphy</w:t>
            </w:r>
          </w:p>
        </w:tc>
      </w:tr>
    </w:tbl>
    <w:p>
      <w:pPr>
        <w:rPr>
          <w:rFonts w:ascii="Calibri" w:hAnsi="Calibri"/>
          <w:sz w:val="22"/>
          <w:szCs w:val="22"/>
        </w:rPr>
      </w:pPr>
    </w:p>
    <w:tbl>
      <w:tblPr>
        <w:tblStyle w:val="TableGrid"/>
        <w:tblW w:w="959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908"/>
        <w:gridCol w:w="7689"/>
      </w:tblGrid>
      <w:tr>
        <w:tc>
          <w:tcPr>
            <w:tcW w:w="1908" w:type="dxa"/>
          </w:tcPr>
          <w:p>
            <w:pPr>
              <w:rPr>
                <w:b/>
              </w:rPr>
            </w:pPr>
            <w:r>
              <w:rPr>
                <w:b/>
              </w:rPr>
              <w:t>Certifying Officer:</w:t>
            </w:r>
          </w:p>
        </w:tc>
        <w:tc>
          <w:tcPr>
            <w:tcW w:w="7689" w:type="dxa"/>
          </w:tcPr>
          <w:p>
            <w:pPr>
              <w:spacing w:beforeAutospacing="true" w:afterAutospacing="true"/>
            </w:pPr>
            <w:r>
              <w:rPr/>
              <w:t xml:space="preserve">Michael C. Fournier, Mayor</w:t>
            </w:r>
          </w:p>
        </w:tc>
      </w:tr>
    </w:tbl>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148"/>
        <w:gridCol w:w="4428"/>
      </w:tblGrid>
      <w:tr>
        <w:tc>
          <w:tcPr>
            <w:tcW w:w="5148" w:type="dxa"/>
          </w:tcPr>
          <w:p>
            <w:r>
              <w:rPr>
                <w:b/>
              </w:rPr>
              <w:t>Grant Recipient (if different than Responsible Entity):</w:t>
            </w:r>
          </w:p>
        </w:tc>
        <w:tc>
          <w:tcPr>
            <w:tcW w:w="4428" w:type="dxa"/>
          </w:tcPr>
          <w:p/>
        </w:tc>
      </w:tr>
    </w:tbl>
    <w:p/>
    <w:p/>
    <w:p/>
    <w:tbl>
      <w:tblPr>
        <w:tblStyle w:val="TableGrid"/>
        <w:tblpPr w:leftFromText="180" w:rightFromText="180" w:vertAnchor="text" w:horzAnchor="page" w:tblpX="1802" w:tblpY="-3"/>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tcPr>
          <w:p>
            <w:r>
              <w:rPr>
                <w:b/>
              </w:rPr>
              <w:t xml:space="preserve">Point of Contact: </w:t>
            </w:r>
          </w:p>
        </w:tc>
        <w:tc>
          <w:tcPr>
            <w:tcW w:w="7758" w:type="dxa"/>
          </w:tcPr>
          <w:p/>
        </w:tc>
      </w:tr>
    </w:tbl>
    <w:p/>
    <w:tbl>
      <w:tblPr>
        <w:tblStyle w:val="TableGrid"/>
        <w:tblW w:w="9558"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10"/>
        <w:gridCol w:w="6948"/>
      </w:tblGrid>
      <w:tr>
        <w:tc>
          <w:tcPr>
            <w:tcW w:w="2610" w:type="dxa"/>
          </w:tcPr>
          <w:p>
            <w:r>
              <w:rPr>
                <w:b/>
              </w:rPr>
              <w:t>Consultant (if applicable):</w:t>
            </w:r>
          </w:p>
        </w:tc>
        <w:tc>
          <w:tcPr>
            <w:tcW w:w="6948" w:type="dxa"/>
          </w:tcPr>
          <w:p/>
        </w:tc>
      </w:tr>
    </w:tbl>
    <w:p/>
    <w:tbl>
      <w:tblPr>
        <w:tblStyle w:val="TableGrid"/>
        <w:tblpPr w:leftFromText="180" w:rightFromText="180" w:vertAnchor="text" w:horzAnchor="page" w:tblpX="1802" w:tblpY="-39"/>
        <w:tblW w:w="100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322"/>
        <w:gridCol w:w="7758"/>
      </w:tblGrid>
      <w:tr>
        <w:tc>
          <w:tcPr>
            <w:tcW w:w="2322" w:type="dxa"/>
            <w:shd w:val="clear" w:color="auto" w:fill="auto"/>
          </w:tcPr>
          <w:p>
            <w:r>
              <w:rPr>
                <w:b/>
              </w:rPr>
              <w:t xml:space="preserve">Point of Contact: </w:t>
            </w:r>
          </w:p>
        </w:tc>
        <w:tc>
          <w:tcPr>
            <w:tcW w:w="7758" w:type="dxa"/>
            <w:shd w:val="clear" w:color="auto" w:fill="auto"/>
          </w:tcP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908"/>
        <w:gridCol w:w="6948"/>
      </w:tblGrid>
      <w:tr>
        <w:tc>
          <w:tcPr>
            <w:tcW w:w="1908" w:type="dxa"/>
            <w:shd w:val="clear" w:color="auto" w:fill="auto"/>
          </w:tcPr>
          <w:p>
            <w:r>
              <w:rPr>
                <w:b/>
              </w:rPr>
              <w:t>Project Location:</w:t>
            </w:r>
          </w:p>
        </w:tc>
        <w:tc>
          <w:tcPr>
            <w:tcW w:w="6948" w:type="dxa"/>
            <w:shd w:val="clear" w:color="auto" w:fill="auto"/>
          </w:tcPr>
          <w:p>
            <w:pPr>
              <w:spacing w:beforeAutospacing="true" w:afterAutospacing="true"/>
            </w:pPr>
            <w:r>
              <w:rPr/>
              <w:t xml:space="preserve">4240 N Fulton Pl, Royal Oak, MI 48073</w:t>
            </w:r>
          </w:p>
        </w:tc>
      </w:tr>
    </w:tbl>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r>
              <w:rPr>
                <w:rFonts w:ascii="Calibri" w:hAnsi="Calibri"/>
                <w:b/>
              </w:rPr>
              <w:t>Additional Location Information:</w:t>
            </w:r>
          </w:p>
        </w:tc>
      </w:tr>
      <w:tr>
        <w:tc>
          <w:tcPr>
            <w:tcW w:w="9576" w:type="dxa"/>
          </w:tcPr>
          <w:p>
            <w:pPr>
              <w:spacing w:beforeAutospacing="true" w:afterAutospacing="true"/>
            </w:pPr>
            <w:r>
              <w:rPr>
                <w:rFonts w:ascii="Calibri" w:hAnsi="Calibri"/>
              </w:rPr>
              <w:t xml:space="preserve">Fulton Park &amp; Sullivan Park are located within census track 1834, block group 1 which contains 410 LMI persons (36.8% of the total persons living in the block group). Wendland Park is located within census track 1846, block group 3 which contains 385 LMI persons (37.2% of the total persons living in the block group). Huntington Park is located within census track 1845, block group 2 which contains 575 LMI persons (37% of the total persons living in the block group). A total of 1,370 LMI persons may be assisted in these three CDBG target areas.</w:t>
            </w:r>
          </w:p>
        </w:tc>
      </w:tr>
    </w:tbl>
    <w:p>
      <w:pPr>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628"/>
        <w:gridCol w:w="6228"/>
      </w:tblGrid>
      <w:tr>
        <w:tc>
          <w:tcPr>
            <w:tcW w:w="2628" w:type="dxa"/>
            <w:shd w:val="clear" w:color="auto" w:fill="auto"/>
          </w:tcPr>
          <w:p>
            <w:r>
              <w:rPr>
                <w:b/>
              </w:rPr>
              <w:t>Direct Comments to:</w:t>
            </w:r>
          </w:p>
        </w:tc>
        <w:tc>
          <w:tcPr>
            <w:tcW w:w="6228" w:type="dxa"/>
            <w:shd w:val="clear" w:color="auto" w:fill="auto"/>
          </w:tcPr>
          <w:p>
            <w:pPr>
              <w:spacing w:beforeAutospacing="true" w:afterAutospacing="true"/>
            </w:pPr>
            <w:r>
              <w:rPr/>
              <w:t xml:space="preserve">Joseph M Murphy</w:t>
            </w:r>
            <w:r>
              <w:rPr/>
              <w:br/>
              <w:t xml:space="preserve"/>
            </w:r>
            <w:r>
              <w:rPr/>
              <w:t xml:space="preserve">Planning Division</w:t>
            </w:r>
            <w:r>
              <w:rPr/>
              <w:br/>
              <w:t xml:space="preserve"/>
            </w:r>
            <w:r>
              <w:rPr/>
              <w:t xml:space="preserve">Community Development Department</w:t>
            </w:r>
            <w:r>
              <w:rPr/>
              <w:br/>
              <w:t xml:space="preserve"/>
            </w:r>
            <w:r>
              <w:rPr/>
              <w:t xml:space="preserve">211 Williams St</w:t>
            </w:r>
            <w:r>
              <w:rPr/>
              <w:br/>
              <w:t xml:space="preserve"/>
            </w:r>
            <w:r>
              <w:rPr/>
              <w:t xml:space="preserve">Royal Oak MI 48067</w:t>
            </w:r>
            <w:r>
              <w:rPr/>
              <w:br/>
              <w:t xml:space="preserve"/>
            </w:r>
            <w:r>
              <w:rPr/>
              <w:br/>
              <w:t xml:space="preserve"/>
            </w:r>
            <w:r>
              <w:rPr/>
              <w:t xml:space="preserve">E joem@romi.gov</w:t>
            </w:r>
          </w:p>
        </w:tc>
      </w:tr>
    </w:tbl>
    <w:p/>
    <w:tbl>
      <w:tblPr>
        <w:tblStyle w:val="TableGrid"/>
        <w:tblpPr w:leftFromText="180" w:rightFromText="180" w:vertAnchor="text" w:horzAnchor="margin" w:tblpX="54" w:tblpY="164"/>
        <w:tblW w:w="100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008"/>
      </w:tblGrid>
      <w:tr>
        <w:tc>
          <w:tcPr>
            <w:tcW w:w="10008" w:type="dxa"/>
          </w:tcPr>
          <w:p>
            <w:r>
              <w:rPr>
                <w:b/>
              </w:rPr>
              <w:t>Description of the Proposed Project [24 CFR 50.12 &amp; 58.32; 40 CFR 1508.25]:</w:t>
            </w:r>
          </w:p>
        </w:tc>
      </w:tr>
      <w:tr>
        <w:tc>
          <w:tcPr>
            <w:vAlign w:val="bottom"/>
          </w:tcPr>
          <w:p>
            <w:pPr>
              <w:spacing w:beforeAutospacing="true" w:afterAutospacing="true"/>
              <w:jc w:val="left"/>
            </w:pPr>
            <w:r>
              <w:rPr>
                <w:rFonts w:ascii="Calibri" w:hAnsi="Calibri"/>
                <w:color w:val="000000"/>
                <w:sz w:val="22"/>
              </w:rPr>
              <w:t xml:space="preserve">CDBG funds will be expended to remove fall zone material (mulch) underneath existing play equipment at Fulton, Huntington &amp; Wendland parks and replace with either poured-in-place rubber or artificial turf. Additionally, CDBG funds will be expended to remove and replace existing playground equipment at Sullivan Park. Fall zone material underneath the new playground equipment will be either poured-in-place rubber or artificial turf.</w:t>
            </w:r>
          </w:p>
        </w:tc>
      </w:tr>
    </w:tbl>
    <w:p>
      <w:pPr>
        <w:rPr>
          <w:rFonts w:ascii="Calibri" w:hAnsi="Calibri"/>
          <w:sz w:val="22"/>
          <w:szCs w:val="22"/>
        </w:rPr>
      </w:pPr>
    </w:p>
    <w:p>
      <w:pPr>
        <w:rPr>
          <w:rFonts w:ascii="Calibri" w:hAnsi="Calibri"/>
          <w:sz w:val="22"/>
          <w:szCs w:val="22"/>
        </w:rPr>
      </w:pPr>
    </w:p>
    <w:p>
      <w:pPr>
        <w:keepNext/>
        <w:rPr>
          <w:rFonts w:asciiTheme="minorHAnsi" w:hAnsiTheme="minorHAnsi"/>
          <w:b/>
          <w:sz w:val="22"/>
          <w:szCs w:val="22"/>
        </w:rPr>
      </w:pPr>
      <w:r>
        <w:rPr>
          <w:rFonts w:asciiTheme="minorHAnsi" w:hAnsiTheme="minorHAnsi"/>
          <w:b/>
          <w:sz w:val="22"/>
          <w:szCs w:val="22"/>
        </w:rPr>
        <w:t>Maps, photographs, and other documentation of project location and description:</w:t>
      </w:r>
    </w:p>
    <w:p>
      <w:pPr>
        <w:keepNext/>
        <w:rPr>
          <w:rFonts w:asciiTheme="minorHAnsi" w:hAnsiTheme="minorHAnsi"/>
          <w:sz w:val="22"/>
          <w:szCs w:val="22"/>
        </w:rPr>
      </w:pPr>
      <w:hyperlink r:id="rId20">
        <w:r>
          <w:rPr>
            <w:rStyle w:val="Hyperlink"/>
          </w:rPr>
          <w:t>CDBG PY2019 park proj map.pdf</w:t>
        </w:r>
      </w:hyperlink>
    </w:p>
    <w:p>
      <w:pPr>
        <w:keepNext/>
        <w:rPr>
          <w:rFonts w:asciiTheme="minorHAnsi" w:hAnsiTheme="minorHAnsi"/>
          <w:sz w:val="22"/>
          <w:szCs w:val="22"/>
        </w:rPr>
      </w:pPr>
      <w:hyperlink r:id="rId21">
        <w:r>
          <w:rPr>
            <w:rStyle w:val="Hyperlink"/>
          </w:rPr>
          <w:t>photo - Wendland Park2.JPG</w:t>
        </w:r>
      </w:hyperlink>
    </w:p>
    <w:p>
      <w:pPr>
        <w:keepNext/>
        <w:rPr>
          <w:rFonts w:asciiTheme="minorHAnsi" w:hAnsiTheme="minorHAnsi"/>
          <w:sz w:val="22"/>
          <w:szCs w:val="22"/>
        </w:rPr>
      </w:pPr>
      <w:hyperlink r:id="rId22">
        <w:r>
          <w:rPr>
            <w:rStyle w:val="Hyperlink"/>
          </w:rPr>
          <w:t>photo - Wendland Park1.JPG</w:t>
        </w:r>
      </w:hyperlink>
    </w:p>
    <w:p>
      <w:pPr>
        <w:keepNext/>
        <w:rPr>
          <w:rFonts w:asciiTheme="minorHAnsi" w:hAnsiTheme="minorHAnsi"/>
          <w:sz w:val="22"/>
          <w:szCs w:val="22"/>
        </w:rPr>
      </w:pPr>
      <w:hyperlink r:id="rId23">
        <w:r>
          <w:rPr>
            <w:rStyle w:val="Hyperlink"/>
          </w:rPr>
          <w:t>photo - Sullivan Park3.JPG</w:t>
        </w:r>
      </w:hyperlink>
    </w:p>
    <w:p>
      <w:pPr>
        <w:keepNext/>
        <w:rPr>
          <w:rFonts w:asciiTheme="minorHAnsi" w:hAnsiTheme="minorHAnsi"/>
          <w:sz w:val="22"/>
          <w:szCs w:val="22"/>
        </w:rPr>
      </w:pPr>
      <w:hyperlink r:id="rId24">
        <w:r>
          <w:rPr>
            <w:rStyle w:val="Hyperlink"/>
          </w:rPr>
          <w:t>photo - Sullivan Park2.JPG</w:t>
        </w:r>
      </w:hyperlink>
    </w:p>
    <w:p>
      <w:pPr>
        <w:keepNext/>
        <w:rPr>
          <w:rFonts w:asciiTheme="minorHAnsi" w:hAnsiTheme="minorHAnsi"/>
          <w:sz w:val="22"/>
          <w:szCs w:val="22"/>
        </w:rPr>
      </w:pPr>
      <w:hyperlink r:id="rId25">
        <w:r>
          <w:rPr>
            <w:rStyle w:val="Hyperlink"/>
          </w:rPr>
          <w:t>photo - Sullivan Park1.JPG</w:t>
        </w:r>
      </w:hyperlink>
    </w:p>
    <w:p>
      <w:pPr>
        <w:keepNext/>
        <w:rPr>
          <w:rFonts w:asciiTheme="minorHAnsi" w:hAnsiTheme="minorHAnsi"/>
          <w:sz w:val="22"/>
          <w:szCs w:val="22"/>
        </w:rPr>
      </w:pPr>
      <w:hyperlink r:id="rId26">
        <w:r>
          <w:rPr>
            <w:rStyle w:val="Hyperlink"/>
          </w:rPr>
          <w:t>photo - Judson 2.JPG</w:t>
        </w:r>
      </w:hyperlink>
    </w:p>
    <w:p>
      <w:pPr>
        <w:keepNext/>
        <w:rPr>
          <w:rFonts w:asciiTheme="minorHAnsi" w:hAnsiTheme="minorHAnsi"/>
          <w:sz w:val="22"/>
          <w:szCs w:val="22"/>
        </w:rPr>
      </w:pPr>
      <w:hyperlink r:id="rId27">
        <w:r>
          <w:rPr>
            <w:rStyle w:val="Hyperlink"/>
          </w:rPr>
          <w:t>photo - Judson 1.JPG</w:t>
        </w:r>
      </w:hyperlink>
    </w:p>
    <w:p>
      <w:pPr>
        <w:keepNext/>
        <w:rPr>
          <w:rFonts w:asciiTheme="minorHAnsi" w:hAnsiTheme="minorHAnsi"/>
          <w:sz w:val="22"/>
          <w:szCs w:val="22"/>
        </w:rPr>
      </w:pPr>
      <w:hyperlink r:id="rId28">
        <w:r>
          <w:rPr>
            <w:rStyle w:val="Hyperlink"/>
          </w:rPr>
          <w:t>photo - Huntington Park2.JPG</w:t>
        </w:r>
      </w:hyperlink>
    </w:p>
    <w:p>
      <w:pPr>
        <w:keepNext/>
        <w:rPr>
          <w:rFonts w:asciiTheme="minorHAnsi" w:hAnsiTheme="minorHAnsi"/>
          <w:sz w:val="22"/>
          <w:szCs w:val="22"/>
        </w:rPr>
      </w:pPr>
      <w:hyperlink r:id="rId29">
        <w:r>
          <w:rPr>
            <w:rStyle w:val="Hyperlink"/>
          </w:rPr>
          <w:t>photo - Huntington Park1.JPG</w:t>
        </w:r>
      </w:hyperlink>
    </w:p>
    <w:p>
      <w:pPr>
        <w:keepNext/>
        <w:rPr>
          <w:rFonts w:asciiTheme="minorHAnsi" w:hAnsiTheme="minorHAnsi"/>
          <w:sz w:val="22"/>
          <w:szCs w:val="22"/>
        </w:rPr>
      </w:pPr>
      <w:hyperlink r:id="rId30">
        <w:r>
          <w:rPr>
            <w:rStyle w:val="Hyperlink"/>
          </w:rPr>
          <w:t>photo - Fulton Park3.JPG</w:t>
        </w:r>
      </w:hyperlink>
    </w:p>
    <w:p>
      <w:pPr>
        <w:keepNext/>
        <w:rPr>
          <w:rFonts w:asciiTheme="minorHAnsi" w:hAnsiTheme="minorHAnsi"/>
          <w:sz w:val="22"/>
          <w:szCs w:val="22"/>
        </w:rPr>
      </w:pPr>
      <w:hyperlink r:id="rId31">
        <w:r>
          <w:rPr>
            <w:rStyle w:val="Hyperlink"/>
          </w:rPr>
          <w:t>photo - Fulton Park2.JPG</w:t>
        </w:r>
      </w:hyperlink>
    </w:p>
    <w:p>
      <w:pPr>
        <w:keepNext/>
        <w:rPr>
          <w:rFonts w:asciiTheme="minorHAnsi" w:hAnsiTheme="minorHAnsi"/>
          <w:sz w:val="22"/>
          <w:szCs w:val="22"/>
        </w:rPr>
      </w:pPr>
      <w:hyperlink r:id="rId32">
        <w:r>
          <w:rPr>
            <w:rStyle w:val="Hyperlink"/>
          </w:rPr>
          <w:t>photo - Fulton Park1.JPG</w:t>
        </w:r>
      </w:hyperlink>
    </w:p>
    <w:p/>
    <w:p>
      <w:pPr>
        <w:pStyle w:val="Heading4"/>
        <w:rPr>
          <w:rFonts w:asciiTheme="minorHAnsi" w:hAnsiTheme="minorHAnsi"/>
          <w:b w:val="false"/>
          <w:i w:val="false"/>
          <w:color w:val="auto"/>
          <w:sz w:val="22"/>
          <w:szCs w:val="22"/>
        </w:rPr>
      </w:pPr>
      <w:r>
        <w:rPr>
          <w:rFonts w:asciiTheme="minorHAnsi" w:hAnsiTheme="minorHAnsi"/>
          <w:i w:val="false"/>
          <w:color w:val="auto"/>
          <w:sz w:val="22"/>
          <w:szCs w:val="22"/>
        </w:rPr>
        <w:t>Level of Environmental Review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rPr>
                <w:b/>
              </w:rPr>
            </w:pPr>
            <w:r>
              <w:rPr>
                <w:b/>
              </w:rPr>
              <w:t xml:space="preserve">Categorically Excluded per 24 CFR 58.35(a), and subject to laws and authorities at 58.5:  </w:t>
            </w:r>
          </w:p>
        </w:tc>
      </w:tr>
      <w:tr>
        <w:tc>
          <w:tcPr>
            <w:vAlign w:val="bottom"/>
          </w:tcPr>
          <w:p>
            <w:pPr>
              <w:spacing w:beforeAutospacing="true" w:afterAutospacing="true"/>
              <w:jc w:val="left"/>
            </w:pPr>
            <w:r>
              <w:rPr>
                <w:rFonts w:ascii="Calibri" w:hAnsi="Calibri"/>
                <w:color w:val="000000"/>
                <w:sz w:val="22"/>
              </w:rPr>
              <w:t xml:space="preserve">58.35(a)(1)</w:t>
            </w:r>
          </w:p>
        </w:tc>
      </w:tr>
    </w:tbl>
    <w:p/>
    <w:p>
      <w:pPr>
        <w:rPr>
          <w:rFonts w:asciiTheme="minorHAnsi" w:hAnsiTheme="minorHAnsi"/>
          <w:b/>
          <w:sz w:val="22"/>
          <w:szCs w:val="22"/>
        </w:rPr>
      </w:pPr>
      <w:r>
        <w:rPr>
          <w:rFonts w:asciiTheme="minorHAnsi" w:hAnsiTheme="minorHAnsi"/>
          <w:b/>
          <w:sz w:val="22"/>
          <w:szCs w:val="22"/>
        </w:rPr>
        <w:t>Determination:</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5459"/>
        <w:gridCol w:w="3411"/>
      </w:tblGrid>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categorically excluded activity/project converts to </w:t>
            </w:r>
            <w:r>
              <w:rPr>
                <w:rFonts w:cs="Arial" w:asciiTheme="minorHAnsi" w:hAnsiTheme="minorHAnsi"/>
                <w:b/>
                <w:sz w:val="22"/>
                <w:szCs w:val="22"/>
              </w:rPr>
              <w:t>EXEMPT</w:t>
            </w:r>
            <w:r>
              <w:rPr>
                <w:rFonts w:cs="Arial" w:asciiTheme="minorHAnsi" w:hAnsiTheme="minorHAnsi"/>
                <w:sz w:val="22"/>
                <w:szCs w:val="22"/>
              </w:rPr>
              <w:t xml:space="preserve"> per Section 58.34(a)(12), because it does not require any mitigation for compliance with any listed statutes or authorities, nor requires any formal permit or license; </w:t>
            </w:r>
            <w:r>
              <w:rPr>
                <w:rFonts w:cs="Arial" w:asciiTheme="minorHAnsi" w:hAnsiTheme="minorHAnsi"/>
                <w:b/>
                <w:sz w:val="22"/>
                <w:szCs w:val="22"/>
              </w:rPr>
              <w:t>Funds may be committed and drawn down after certification of this part</w:t>
            </w:r>
            <w:r>
              <w:rPr>
                <w:rFonts w:cs="Arial" w:asciiTheme="minorHAnsi" w:hAnsiTheme="minorHAnsi"/>
                <w:sz w:val="22"/>
                <w:szCs w:val="22"/>
              </w:rPr>
              <w:t xml:space="preserve"> for this (now) EXEMPT project; OR</w:t>
            </w:r>
          </w:p>
          <w:p>
            <w:pPr>
              <w:keepNext/>
              <w:widowControl w:val="false"/>
              <w:jc w:val="both"/>
              <w:rPr>
                <w:rFonts w:asciiTheme="minorHAnsi" w:hAnsiTheme="minorHAnsi"/>
                <w:sz w:val="22"/>
                <w:szCs w:val="22"/>
              </w:rPr>
            </w:pPr>
          </w:p>
        </w:tc>
      </w:tr>
      <w:tr>
        <w:trPr>
          <w:cantSplit/>
        </w:trPr>
        <w:tc>
          <w:tcPr>
            <w:tcW w:w="304" w:type="pct"/>
            <w:hideMark/>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This categorically excluded activity/project cannot convert to Exempt status because one or more statutes or authorities listed at Section 58.5 requires formal consultation or mitigation. Complete consultation/mitigation protocol requirements,</w:t>
            </w:r>
            <w:r>
              <w:rPr>
                <w:rFonts w:cs="Arial" w:asciiTheme="minorHAnsi" w:hAnsiTheme="minorHAnsi"/>
                <w:b/>
                <w:sz w:val="22"/>
                <w:szCs w:val="22"/>
              </w:rPr>
              <w:t xml:space="preserve"> publish NOI/RROF and obtain “Authority to Use Grant Funds”</w:t>
            </w:r>
            <w:r>
              <w:rPr>
                <w:rFonts w:cs="Arial" w:asciiTheme="minorHAnsi" w:hAnsiTheme="minorHAnsi"/>
                <w:sz w:val="22"/>
                <w:szCs w:val="22"/>
              </w:rPr>
              <w:t xml:space="preserve"> (HUD 7015.16) per Section 58.70 and 58.71 before committing or drawing down any funds; OR</w:t>
            </w:r>
          </w:p>
          <w:p>
            <w:pPr>
              <w:keepNext/>
              <w:widowControl w:val="false"/>
              <w:jc w:val="both"/>
              <w:rPr>
                <w:rFonts w:asciiTheme="minorHAnsi" w:hAnsiTheme="minorHAnsi"/>
                <w:sz w:val="22"/>
                <w:szCs w:val="22"/>
              </w:rPr>
            </w:pPr>
          </w:p>
        </w:tc>
      </w:tr>
      <w:tr>
        <w:trPr>
          <w:cantSplit/>
        </w:trPr>
        <w:tc>
          <w:tcPr>
            <w:tcW w:w="304" w:type="pct"/>
            <w:hideMark/>
          </w:tcPr>
          <w:p>
            <w:pPr>
              <w:rPr>
                <w:rFonts w:asciiTheme="minorHAnsi" w:hAnsiTheme="minorHAnsi"/>
                <w:sz w:val="22"/>
                <w:szCs w:val="22"/>
              </w:rPr>
            </w:pPr>
            <w:r>
              <w:rPr>
                <w:rFonts w:asciiTheme="minorHAnsi" w:hAnsiTheme="minorHAnsi"/>
                <w:sz w:val="22"/>
                <w:szCs w:val="22"/>
              </w:rPr>
            </w:r>
          </w:p>
        </w:tc>
        <w:tc>
          <w:tcPr>
            <w:tcW w:w="4696" w:type="pct"/>
          </w:tcPr>
          <w:p>
            <w:pPr>
              <w:tabs>
                <w:tab w:val="left" w:pos="0"/>
              </w:tabs>
              <w:suppressAutoHyphens/>
              <w:jc w:val="both"/>
              <w:rPr>
                <w:rFonts w:cs="Arial" w:asciiTheme="minorHAnsi" w:hAnsiTheme="minorHAnsi"/>
                <w:sz w:val="22"/>
                <w:szCs w:val="22"/>
              </w:rPr>
            </w:pPr>
            <w:r>
              <w:rPr>
                <w:rFonts w:cs="Arial" w:asciiTheme="minorHAnsi" w:hAnsiTheme="minorHAnsi"/>
                <w:sz w:val="22"/>
                <w:szCs w:val="22"/>
              </w:rPr>
              <w:t xml:space="preserve">This project is not categorically excluded OR, if originally categorically excluded, is now subject to a full Environmental Assessment according to Part 58 Subpart E due to extraordinary circumstances (Section 58.35(c)). </w:t>
            </w:r>
          </w:p>
          <w:p>
            <w:pPr>
              <w:keepNext/>
              <w:widowControl w:val="false"/>
              <w:jc w:val="both"/>
              <w:rPr>
                <w:rFonts w:asciiTheme="minorHAnsi" w:hAnsiTheme="minorHAnsi"/>
                <w:sz w:val="22"/>
                <w:szCs w:val="22"/>
              </w:rPr>
            </w:pPr>
          </w:p>
        </w:tc>
      </w:tr>
    </w:tbl>
    <w:p>
      <w:pPr>
        <w:rPr>
          <w:rFonts w:asciiTheme="minorHAnsi" w:hAnsiTheme="minorHAnsi"/>
          <w:sz w:val="22"/>
          <w:szCs w:val="22"/>
        </w:rPr>
      </w:pPr>
    </w:p>
    <w:p>
      <w:pPr>
        <w:keepNext/>
        <w:rPr>
          <w:rFonts w:asciiTheme="minorHAnsi" w:hAnsiTheme="minorHAnsi"/>
          <w:b/>
        </w:rPr>
      </w:pPr>
      <w:r>
        <w:rPr>
          <w:rFonts w:asciiTheme="minorHAnsi" w:hAnsiTheme="minorHAnsi"/>
          <w:b/>
        </w:rPr>
        <w:t>Approval Documents:</w:t>
      </w:r>
    </w:p>
    <w:p>
      <w:pPr>
        <w:rPr>
          <w:rFonts w:asciiTheme="minorHAnsi" w:hAnsiTheme="minorHAnsi"/>
          <w:sz w:val="22"/>
          <w:szCs w:val="22"/>
        </w:rPr>
      </w:pPr>
      <w:hyperlink r:id="rId33">
        <w:r>
          <w:rPr>
            <w:rStyle w:val="Hyperlink"/>
          </w:rPr>
          <w:t>park improvements - executed.pdf</w:t>
        </w:r>
      </w:hyperlink>
    </w:p>
    <w:p>
      <w:pPr>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068"/>
        <w:gridCol w:w="4788"/>
      </w:tblGrid>
      <w:tr>
        <w:tc>
          <w:tcPr>
            <w:tcW w:w="4068" w:type="dxa"/>
          </w:tcPr>
          <w:p>
            <w:pPr>
              <w:rPr>
                <w:b/>
                <w:bCs/>
              </w:rPr>
            </w:pPr>
            <w:r>
              <w:rPr>
                <w:b/>
                <w:bCs/>
              </w:rPr>
              <w:t>7015.15 certified by Certifying Officer on:</w:t>
            </w:r>
          </w:p>
        </w:tc>
        <w:tc>
          <w:tcPr>
            <w:tcW w:w="4788" w:type="dxa"/>
          </w:tcPr>
          <w:p>
            <w:pPr>
              <w:rPr>
                <w:b/>
                <w:bCs/>
              </w:rPr>
            </w:pPr>
          </w:p>
        </w:tc>
      </w:tr>
    </w:tbl>
    <w:p>
      <w:pPr>
        <w:rPr>
          <w:rFonts w:asciiTheme="minorHAnsi" w:hAnsiTheme="minorHAnsi"/>
          <w:b/>
          <w:bCs/>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38"/>
        <w:gridCol w:w="4518"/>
      </w:tblGrid>
      <w:tr>
        <w:tc>
          <w:tcPr>
            <w:tcW w:w="4338" w:type="dxa"/>
          </w:tcPr>
          <w:p>
            <w:pPr>
              <w:rPr>
                <w:b/>
                <w:bCs/>
              </w:rPr>
            </w:pPr>
            <w:r>
              <w:rPr>
                <w:b/>
                <w:bCs/>
              </w:rPr>
              <w:t>7015.16 certified by Authorizing Officer on:</w:t>
            </w:r>
          </w:p>
        </w:tc>
        <w:tc>
          <w:tcPr>
            <w:tcW w:w="4518" w:type="dxa"/>
          </w:tcPr>
          <w:p>
            <w:pPr>
              <w:rPr>
                <w:b/>
                <w:bCs/>
              </w:rPr>
            </w:pPr>
          </w:p>
        </w:tc>
      </w:tr>
    </w:tbl>
    <w:p>
      <w:pPr>
        <w:rPr>
          <w:rFonts w:ascii="Calibri" w:hAnsi="Calibri"/>
          <w:bCs/>
          <w:sz w:val="22"/>
          <w:szCs w:val="22"/>
        </w:rPr>
      </w:pPr>
    </w:p>
    <w:p/>
    <w:p>
      <w:pPr>
        <w:rPr>
          <w:rFonts w:asciiTheme="minorHAnsi" w:hAnsiTheme="minorHAnsi"/>
          <w:b/>
          <w:bCs/>
          <w:sz w:val="22"/>
          <w:szCs w:val="22"/>
        </w:rPr>
      </w:pPr>
    </w:p>
    <w:p>
      <w:pPr>
        <w:rPr>
          <w:rFonts w:asciiTheme="minorHAnsi" w:hAnsiTheme="minorHAnsi"/>
          <w:b/>
          <w:u w:val="single"/>
        </w:rPr>
      </w:pPr>
    </w:p>
    <w:p>
      <w:pPr>
        <w:rPr>
          <w:rFonts w:asciiTheme="minorHAnsi" w:hAnsiTheme="minorHAnsi"/>
          <w:b/>
          <w:u w:val="single"/>
        </w:rPr>
      </w:pPr>
      <w:r>
        <w:rPr>
          <w:rFonts w:asciiTheme="minorHAnsi" w:hAnsiTheme="minorHAnsi"/>
          <w:b/>
          <w:u w:val="single"/>
        </w:rPr>
        <w:t xml:space="preserve">Funding Information </w:t>
      </w:r>
    </w:p>
    <w:p>
      <w:pPr>
        <w:rPr>
          <w:rFonts w:asciiTheme="minorHAnsi" w:hAnsiTheme="minorHAnsi"/>
          <w:b/>
        </w:rPr>
      </w:pPr>
    </w:p>
    <w:tbl>
      <w:tblPr>
        <w:tblStyle w:val="TableGrid"/>
        <w:tblpPr w:leftFromText="180" w:rightFromText="180" w:vertAnchor="text" w:horzAnchor="margin" w:tblpY="157"/>
        <w:tblW w:w="9727" w:type="dxa"/>
        <w:tblLook w:firstRow="1" w:lastRow="0" w:firstColumn="1" w:lastColumn="0" w:noHBand="0" w:noVBand="1" w:val="04A0"/>
      </w:tblPr>
      <w:tblGrid>
        <w:gridCol w:w="2251"/>
        <w:gridCol w:w="2696"/>
        <w:gridCol w:w="4780"/>
      </w:tblGrid>
      <w:tr>
        <w:tc>
          <w:tcPr>
            <w:tcW w:w="2251" w:type="dxa"/>
          </w:tcPr>
          <w:p>
            <w:pPr>
              <w:rPr>
                <w:b/>
              </w:rPr>
            </w:pPr>
            <w:r>
              <w:rPr>
                <w:b/>
              </w:rPr>
              <w:t>Grant / Project Identification Number</w:t>
            </w:r>
          </w:p>
        </w:tc>
        <w:tc>
          <w:tcPr>
            <w:tcW w:w="2696" w:type="dxa"/>
          </w:tcPr>
          <w:p>
            <w:pPr>
              <w:rPr>
                <w:b/>
              </w:rPr>
            </w:pPr>
            <w:r>
              <w:rPr>
                <w:b/>
              </w:rPr>
              <w:t xml:space="preserve">HUD Program </w:t>
            </w:r>
          </w:p>
        </w:tc>
        <w:tc>
          <w:tcPr>
            <w:tcW w:w="4780" w:type="dxa"/>
          </w:tcPr>
          <w:p>
            <w:pPr>
              <w:rPr>
                <w:b/>
              </w:rPr>
            </w:pPr>
            <w:r>
              <w:rPr>
                <w:b/>
              </w:rPr>
              <w:t>Program Name</w:t>
            </w:r>
          </w:p>
        </w:tc>
      </w:tr>
      <w:tr>
        <w:tc>
          <w:tcPr>
            <w:vAlign w:val="bottom"/>
          </w:tcPr>
          <w:p>
            <w:pPr>
              <w:spacing w:beforeAutospacing="true" w:afterAutospacing="true"/>
              <w:jc w:val="left"/>
            </w:pPr>
            <w:r>
              <w:rPr>
                <w:rFonts w:ascii="Calibri" w:hAnsi="Calibri"/>
                <w:color w:val="000000"/>
                <w:sz w:val="22"/>
              </w:rPr>
              <w:t xml:space="preserve">B-19-MC-26-0011</w:t>
            </w:r>
          </w:p>
        </w:tc>
        <w:tc>
          <w:tcPr>
            <w:vAlign w:val="bottom"/>
          </w:tcPr>
          <w:p>
            <w:pPr>
              <w:spacing w:beforeAutospacing="true" w:afterAutospacing="true"/>
              <w:jc w:val="left"/>
            </w:pPr>
            <w:r>
              <w:rPr>
                <w:rFonts w:ascii="Calibri" w:hAnsi="Calibri"/>
                <w:color w:val="000000"/>
                <w:sz w:val="22"/>
              </w:rPr>
              <w:t xml:space="preserve">Community Planning and Development (CPD)</w:t>
            </w:r>
          </w:p>
        </w:tc>
        <w:tc>
          <w:tcPr>
            <w:vAlign w:val="bottom"/>
          </w:tcPr>
          <w:p>
            <w:pPr>
              <w:spacing w:beforeAutospacing="true" w:afterAutospacing="true"/>
              <w:jc w:val="left"/>
            </w:pPr>
            <w:r>
              <w:rPr>
                <w:rFonts w:ascii="Calibri" w:hAnsi="Calibri"/>
                <w:color w:val="000000"/>
                <w:sz w:val="22"/>
              </w:rPr>
              <w:t xml:space="preserve">Community Development Block Grants (CDBG) (Entitlement)</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798"/>
        <w:gridCol w:w="5778"/>
      </w:tblGrid>
      <w:tr>
        <w:tc>
          <w:tcPr>
            <w:tcW w:w="3798" w:type="dxa"/>
            <w:shd w:val="clear" w:color="auto" w:fill="auto"/>
          </w:tcPr>
          <w:p>
            <w:pPr>
              <w:rPr>
                <w:b/>
              </w:rPr>
            </w:pPr>
            <w:r>
              <w:rPr>
                <w:b/>
              </w:rPr>
              <w:t xml:space="preserve">Estimated Total HUD Funded, Assisted or Insured Amount: </w:t>
            </w:r>
          </w:p>
          <w:p/>
        </w:tc>
        <w:tc>
          <w:tcPr>
            <w:tcW w:w="5778" w:type="dxa"/>
            <w:shd w:val="clear" w:color="auto" w:fill="auto"/>
          </w:tcPr>
          <w:p>
            <w:pPr>
              <w:spacing w:beforeAutospacing="true" w:afterAutospacing="true"/>
            </w:pPr>
            <w:r>
              <w:rPr/>
              <w:t xml:space="preserve">$550,000.00</w:t>
            </w:r>
          </w:p>
        </w:tc>
      </w:tr>
    </w:tbl>
    <w:p>
      <w:pPr>
        <w:rPr>
          <w:rFonts w:asciiTheme="minorHAnsi" w:hAnsiTheme="minorHAnsi"/>
          <w:sz w:val="22"/>
          <w:szCs w:val="22"/>
        </w:rPr>
      </w:pPr>
    </w:p>
    <w:tbl>
      <w:tblPr>
        <w:tblStyle w:val="TableGrid"/>
        <w:tblW w:w="95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68"/>
        <w:gridCol w:w="4608"/>
      </w:tblGrid>
      <w:tr>
        <w:tc>
          <w:tcPr>
            <w:tcW w:w="4968" w:type="dxa"/>
          </w:tcPr>
          <w:p>
            <w:r>
              <w:rPr>
                <w:b/>
              </w:rPr>
              <w:t>Estimated Total Project Cost:</w:t>
            </w:r>
          </w:p>
        </w:tc>
        <w:tc>
          <w:tcPr>
            <w:tcW w:w="4608" w:type="dxa"/>
          </w:tcPr>
          <w:p>
            <w:pPr>
              <w:spacing w:beforeAutospacing="true" w:afterAutospacing="true"/>
            </w:pPr>
            <w:r>
              <w:rPr/>
              <w:t xml:space="preserve">$550,000.00</w:t>
            </w:r>
          </w:p>
        </w:tc>
      </w:tr>
    </w:tbl>
    <w:p>
      <w:pPr>
        <w:rPr>
          <w:rFonts w:asciiTheme="minorHAnsi" w:hAnsiTheme="minorHAnsi"/>
          <w:b/>
          <w:u w:val="single"/>
        </w:rPr>
      </w:pPr>
    </w:p>
    <w:p>
      <w:pPr>
        <w:keepNext/>
        <w:rPr>
          <w:rFonts w:ascii="Calibri" w:hAnsi="Calibri"/>
          <w:u w:val="single"/>
        </w:rPr>
      </w:pPr>
      <w:r>
        <w:rPr>
          <w:rFonts w:ascii="Calibri" w:hAnsi="Calibri"/>
          <w:b/>
          <w:u w:val="single"/>
        </w:rPr>
        <w:t>Compliance with 24 CFR §50.4, §58.5 and §58.6 Laws and Authorities</w:t>
      </w:r>
    </w:p>
    <w:p>
      <w:pPr>
        <w:tabs>
          <w:tab w:val="left" w:pos="0"/>
        </w:tabs>
        <w:suppressAutoHyphens/>
        <w:rPr>
          <w:rFonts w:ascii="Calibri" w:hAnsi="Calibri"/>
          <w:b/>
          <w:sz w:val="22"/>
          <w:szCs w:val="22"/>
        </w:rPr>
      </w:pPr>
    </w:p>
    <w:tbl>
      <w:tblPr>
        <w:tblW w:w="936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20" w:type="dxa"/>
          <w:right w:w="120" w:type="dxa"/>
        </w:tblCellMar>
        <w:tblLook w:firstRow="0" w:lastRow="0" w:firstColumn="0" w:lastColumn="0" w:noHBand="0" w:noVBand="0" w:val="0000"/>
      </w:tblPr>
      <w:tblGrid>
        <w:gridCol w:w="3510"/>
        <w:gridCol w:w="1980"/>
        <w:gridCol w:w="3870"/>
      </w:tblGrid>
      <w:tr>
        <w:trPr>
          <w:cantSplit/>
        </w:trPr>
        <w:tc>
          <w:tcPr>
            <w:tcW w:w="3510" w:type="dxa"/>
            <w:tcBorders>
              <w:top w:val="single" w:color="auto" w:sz="4" w:space="0"/>
              <w:left w:val="single" w:color="auto" w:sz="4" w:space="0"/>
              <w:bottom w:val="single" w:color="auto" w:sz="4" w:space="0"/>
              <w:right w:val="single" w:color="auto" w:sz="4" w:space="0"/>
            </w:tcBorders>
          </w:tcPr>
          <w:p>
            <w:pPr>
              <w:tabs>
                <w:tab w:val="left" w:pos="0"/>
              </w:tabs>
              <w:suppressAutoHyphens/>
              <w:rPr>
                <w:rFonts w:ascii="Calibri" w:hAnsi="Calibri"/>
                <w:sz w:val="22"/>
                <w:szCs w:val="22"/>
              </w:rPr>
            </w:pPr>
            <w:r>
              <w:rPr>
                <w:rFonts w:ascii="Calibri" w:hAnsi="Calibri"/>
                <w:b/>
                <w:sz w:val="22"/>
                <w:szCs w:val="22"/>
              </w:rPr>
              <w:t>Compliance Factors</w:t>
            </w:r>
            <w:r>
              <w:rPr>
                <w:rFonts w:ascii="Calibri" w:hAnsi="Calibri"/>
                <w:sz w:val="22"/>
                <w:szCs w:val="22"/>
              </w:rPr>
              <w:t xml:space="preserve">: </w:t>
            </w:r>
          </w:p>
          <w:p>
            <w:pPr>
              <w:tabs>
                <w:tab w:val="left" w:pos="0"/>
              </w:tabs>
              <w:suppressAutoHyphens/>
              <w:rPr>
                <w:rFonts w:asciiTheme="minorHAnsi" w:hAnsiTheme="minorHAnsi"/>
                <w:b/>
                <w:sz w:val="22"/>
                <w:szCs w:val="22"/>
              </w:rPr>
            </w:pPr>
            <w:r>
              <w:rPr>
                <w:rFonts w:ascii="Calibri" w:hAnsi="Calibri"/>
                <w:sz w:val="22"/>
                <w:szCs w:val="22"/>
              </w:rPr>
              <w:t>Statutes, Executive Orders, and Regulations listed at 24 CFR §50.4, §58.5, and §58.6</w:t>
            </w:r>
          </w:p>
        </w:tc>
        <w:tc>
          <w:tcPr>
            <w:tcW w:w="1980" w:type="dxa"/>
            <w:tcBorders>
              <w:top w:val="single" w:color="auto" w:sz="4" w:space="0"/>
              <w:left w:val="single" w:color="auto" w:sz="4" w:space="0"/>
              <w:bottom w:val="single" w:color="auto" w:sz="4" w:space="0"/>
              <w:right w:val="single" w:color="auto" w:sz="4" w:space="0"/>
            </w:tcBorders>
          </w:tcPr>
          <w:p>
            <w:pPr>
              <w:tabs>
                <w:tab w:val="left" w:pos="0"/>
              </w:tabs>
              <w:suppressAutoHyphens/>
              <w:spacing w:before="90" w:after="54"/>
              <w:jc w:val="center"/>
              <w:rPr>
                <w:rFonts w:asciiTheme="minorHAnsi" w:hAnsiTheme="minorHAnsi"/>
                <w:sz w:val="22"/>
                <w:szCs w:val="22"/>
              </w:rPr>
            </w:pPr>
            <w:r>
              <w:rPr>
                <w:rFonts w:ascii="Calibri" w:hAnsi="Calibri"/>
                <w:sz w:val="22"/>
                <w:szCs w:val="22"/>
              </w:rPr>
              <w:t>Are formal compliance steps or mitigation required?</w:t>
            </w:r>
          </w:p>
        </w:tc>
        <w:tc>
          <w:tcPr>
            <w:tcW w:w="3870" w:type="dxa"/>
            <w:tcBorders>
              <w:top w:val="single" w:color="auto" w:sz="4" w:space="0"/>
              <w:left w:val="single" w:color="auto" w:sz="4" w:space="0"/>
              <w:bottom w:val="single" w:color="auto" w:sz="4" w:space="0"/>
              <w:right w:val="single" w:color="auto" w:sz="4" w:space="0"/>
            </w:tcBorders>
          </w:tcPr>
          <w:p>
            <w:pPr>
              <w:tabs>
                <w:tab w:val="left" w:pos="0"/>
              </w:tabs>
              <w:suppressAutoHyphens/>
              <w:jc w:val="center"/>
              <w:rPr>
                <w:rFonts w:ascii="Calibri" w:hAnsi="Calibri"/>
                <w:sz w:val="22"/>
                <w:szCs w:val="22"/>
              </w:rPr>
            </w:pPr>
            <w:r>
              <w:rPr>
                <w:rFonts w:ascii="Calibri" w:hAnsi="Calibri"/>
                <w:sz w:val="22"/>
                <w:szCs w:val="22"/>
              </w:rPr>
              <w:t>Compliance determination</w:t>
            </w:r>
          </w:p>
          <w:p>
            <w:pPr>
              <w:tabs>
                <w:tab w:val="left" w:pos="0"/>
              </w:tabs>
              <w:suppressAutoHyphens/>
              <w:jc w:val="center"/>
              <w:rPr>
                <w:rFonts w:asciiTheme="minorHAnsi" w:hAnsiTheme="minorHAnsi"/>
                <w:sz w:val="22"/>
                <w:szCs w:val="22"/>
              </w:rPr>
            </w:pPr>
            <w:r>
              <w:rPr>
                <w:rFonts w:ascii="Calibri" w:hAnsi="Calibri"/>
                <w:sz w:val="22"/>
                <w:szCs w:val="22"/>
              </w:rPr>
              <w:t>(See Appendix A for source determinations)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Airport Hazards</w:t>
            </w:r>
            <w:r>
              <w:rPr>
                <w:rFonts w:ascii="Calibri" w:hAnsi="Calibri"/>
                <w:color w:val="000000"/>
                <w:sz w:val="22"/>
              </w:rPr>
              <w:br/>
              <w:t xml:space="preserve"/>
            </w:r>
            <w:r>
              <w:rPr>
                <w:rFonts w:ascii="Calibri" w:hAnsi="Calibri"/>
                <w:color w:val="000000"/>
                <w:sz w:val="22"/>
              </w:rPr>
              <w:t xml:space="preserve">Clear Zones and Accident Potential Zones; 24 CFR Part 51 Subpart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site is not within 15,000 feet of a military airport or 2,500 feet of a civilian airport. The project is in compliance with Airport Hazards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Barrier Resources Act </w:t>
            </w:r>
            <w:r>
              <w:rPr>
                <w:rFonts w:ascii="Calibri" w:hAnsi="Calibri"/>
                <w:color w:val="000000"/>
                <w:sz w:val="22"/>
              </w:rPr>
              <w:br/>
              <w:t xml:space="preserve"/>
            </w:r>
            <w:r>
              <w:rPr>
                <w:rFonts w:ascii="Calibri" w:hAnsi="Calibri"/>
                <w:color w:val="000000"/>
                <w:sz w:val="22"/>
              </w:rPr>
              <w:t xml:space="preserve">Coastal Barrier Resources Act, as amended by the Coastal Barrier Improvement Act of 1990 [16 USC 3501]</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a CBRS Unit. Therefore, this project has no potential to impact a CBRS Unit and is in compliance with the Coastal Barrier Resources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 Insurance</w:t>
            </w:r>
            <w:r>
              <w:rPr>
                <w:rFonts w:ascii="Calibri" w:hAnsi="Calibri"/>
                <w:color w:val="000000"/>
                <w:sz w:val="22"/>
              </w:rPr>
              <w:br/>
              <w:t xml:space="preserve"/>
            </w:r>
            <w:r>
              <w:rPr>
                <w:rFonts w:ascii="Calibri" w:hAnsi="Calibri"/>
                <w:color w:val="000000"/>
                <w:sz w:val="22"/>
              </w:rPr>
              <w:t xml:space="preserve">Flood Disaster Protection Act of 1973 and National Flood Insurance Reform Act of 1994 [42 USC 4001-4128 and 42 USC 5154a]</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 xml:space="preserve">STATUTES, EXECUTIVE ORDERS, AND REGULATIONS LISTED AT 24 CFR </w:t>
            </w:r>
            <w:r>
              <w:rPr>
                <w:rFonts w:ascii="Calibri" w:hAnsi="Calibri"/>
                <w:b/>
                <w:sz w:val="22"/>
                <w:szCs w:val="22"/>
              </w:rPr>
              <w:t>§50.4 &amp; § 58.5</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Air Quality</w:t>
            </w:r>
            <w:r>
              <w:rPr>
                <w:rFonts w:ascii="Calibri" w:hAnsi="Calibri"/>
                <w:color w:val="000000"/>
                <w:sz w:val="22"/>
              </w:rPr>
              <w:br/>
              <w:t xml:space="preserve"/>
            </w:r>
            <w:r>
              <w:rPr>
                <w:rFonts w:ascii="Calibri" w:hAnsi="Calibri"/>
                <w:color w:val="000000"/>
                <w:sz w:val="22"/>
              </w:rPr>
              <w:t xml:space="preserve">Clean Air Act, as amended, particularly section 176(c) &amp; (d); 40 CFR Parts 6, 51, 93</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the Clean Air Act. The project is in compliance with the Clean Air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Coastal Zone Management Act</w:t>
            </w:r>
            <w:r>
              <w:rPr>
                <w:rFonts w:ascii="Calibri" w:hAnsi="Calibri"/>
                <w:color w:val="000000"/>
                <w:sz w:val="22"/>
              </w:rPr>
              <w:br/>
              <w:t xml:space="preserve"/>
            </w:r>
            <w:r>
              <w:rPr>
                <w:rFonts w:ascii="Calibri" w:hAnsi="Calibri"/>
                <w:color w:val="000000"/>
                <w:sz w:val="22"/>
              </w:rPr>
              <w:t xml:space="preserve">Coastal Zone Management Act, sections 307(c) &amp; (d)</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located in or does not affect a Coastal Zone as defined in the state Coastal Management Plan. The project is in compliance with the Coastal Zone Management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Contamination and Toxic Substances</w:t>
            </w:r>
            <w:r>
              <w:rPr>
                <w:rFonts w:ascii="Calibri" w:hAnsi="Calibri"/>
                <w:color w:val="000000"/>
                <w:sz w:val="22"/>
              </w:rPr>
              <w:br/>
              <w:t xml:space="preserve"/>
            </w:r>
            <w:r>
              <w:rPr>
                <w:rFonts w:ascii="Calibri" w:hAnsi="Calibri"/>
                <w:color w:val="000000"/>
                <w:sz w:val="22"/>
              </w:rPr>
              <w:t xml:space="preserve">24 CFR 50.3(i) &amp; 58.5(i)(2)]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Endangered Species Act</w:t>
            </w:r>
            <w:r>
              <w:rPr>
                <w:rFonts w:ascii="Calibri" w:hAnsi="Calibri"/>
                <w:color w:val="000000"/>
                <w:sz w:val="22"/>
              </w:rPr>
              <w:br/>
              <w:t xml:space="preserve"/>
            </w:r>
            <w:r>
              <w:rPr>
                <w:rFonts w:ascii="Calibri" w:hAnsi="Calibri"/>
                <w:color w:val="000000"/>
                <w:sz w:val="22"/>
              </w:rPr>
              <w:t xml:space="preserve">Endangered Species Act of 1973, particularly section 7; 50 CFR Part 402</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will have No Effect on listed species due to the nature of the activities involved in the project. This project is in compliance with the Endangered Species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Explosive and Flammable Hazards</w:t>
            </w:r>
            <w:r>
              <w:rPr>
                <w:rFonts w:ascii="Calibri" w:hAnsi="Calibri"/>
                <w:color w:val="000000"/>
                <w:sz w:val="22"/>
              </w:rPr>
              <w:br/>
              <w:t xml:space="preserve"/>
            </w:r>
            <w:r>
              <w:rPr>
                <w:rFonts w:ascii="Calibri" w:hAnsi="Calibri"/>
                <w:color w:val="000000"/>
                <w:sz w:val="22"/>
              </w:rPr>
              <w:t xml:space="preserve">Above-Ground Tanks)[24 CFR Part 51 Subpart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the project includes no activities that would require further evaluation under this section. The project is in compliance with explosive and flammable hazard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Farmlands Protection</w:t>
            </w:r>
            <w:r>
              <w:rPr>
                <w:rFonts w:ascii="Calibri" w:hAnsi="Calibri"/>
                <w:color w:val="000000"/>
                <w:sz w:val="22"/>
              </w:rPr>
              <w:br/>
              <w:t xml:space="preserve"/>
            </w:r>
            <w:r>
              <w:rPr>
                <w:rFonts w:ascii="Calibri" w:hAnsi="Calibri"/>
                <w:color w:val="000000"/>
                <w:sz w:val="22"/>
              </w:rPr>
              <w:t xml:space="preserve">Farmland Protection Policy Act of 1981, particularly sections 1504(b) and 1541; 7 CFR Part 658</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include any activities that could potentially convert agricultural land to a non-agricultural use. The project is in compliance with the Farmland Protection Policy Act.</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Floodplain Management</w:t>
            </w:r>
            <w:r>
              <w:rPr>
                <w:rFonts w:ascii="Calibri" w:hAnsi="Calibri"/>
                <w:color w:val="000000"/>
                <w:sz w:val="22"/>
              </w:rPr>
              <w:br/>
              <w:t xml:space="preserve"/>
            </w:r>
            <w:r>
              <w:rPr>
                <w:rFonts w:ascii="Calibri" w:hAnsi="Calibri"/>
                <w:color w:val="000000"/>
                <w:sz w:val="22"/>
              </w:rPr>
              <w:t xml:space="preserve">Executive Order 11988, particularly section 2(a); 24 CFR Part 55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does not occur in a floodplain. The project is in compliance with Executive Order 11988.</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Historic Preservation</w:t>
            </w:r>
            <w:r>
              <w:rPr>
                <w:rFonts w:ascii="Calibri" w:hAnsi="Calibri"/>
                <w:color w:val="000000"/>
                <w:sz w:val="22"/>
              </w:rPr>
              <w:br/>
              <w:t xml:space="preserve"/>
            </w:r>
            <w:r>
              <w:rPr>
                <w:rFonts w:ascii="Calibri" w:hAnsi="Calibri"/>
                <w:color w:val="000000"/>
                <w:sz w:val="22"/>
              </w:rPr>
              <w:t xml:space="preserve">National Historic Preservation Act of 1966, particularly sections 106 and 110; 36 CFR Part 800</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Section 106 consultation there are No Historic Properties Affected because there are no historic properties present. The project is in compliance with Section 106.</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Noise Abatement and Control</w:t>
            </w:r>
            <w:r>
              <w:rPr>
                <w:rFonts w:ascii="Calibri" w:hAnsi="Calibri"/>
                <w:color w:val="000000"/>
                <w:sz w:val="22"/>
              </w:rPr>
              <w:br/>
              <w:t xml:space="preserve"/>
            </w:r>
            <w:r>
              <w:rPr>
                <w:rFonts w:ascii="Calibri" w:hAnsi="Calibri"/>
                <w:color w:val="000000"/>
                <w:sz w:val="22"/>
              </w:rPr>
              <w:t xml:space="preserve">Noise Control Act of 1972, as amended by the Quiet Communities Act of 1978; 24 CFR Part 51 Subpart B</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HUD's noise regulation. The project is in compliance with HUD's Noise regulation.</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Sole Source Aquifers</w:t>
            </w:r>
            <w:r>
              <w:rPr>
                <w:rFonts w:ascii="Calibri" w:hAnsi="Calibri"/>
                <w:color w:val="000000"/>
                <w:sz w:val="22"/>
              </w:rPr>
              <w:br/>
              <w:t xml:space="preserve"/>
            </w:r>
            <w:r>
              <w:rPr>
                <w:rFonts w:ascii="Calibri" w:hAnsi="Calibri"/>
                <w:color w:val="000000"/>
                <w:sz w:val="22"/>
              </w:rPr>
              <w:t xml:space="preserve">Safe Drinking Water Act of 1974, as amended, particularly section 1424(e); 40 CFR Part 149</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The project is not located on a sole source aquifer area. The project is in compliance with Sole Source Aquifer requirements.</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Wetlands Protection</w:t>
            </w:r>
            <w:r>
              <w:rPr>
                <w:rFonts w:ascii="Calibri" w:hAnsi="Calibri"/>
                <w:color w:val="000000"/>
                <w:sz w:val="22"/>
              </w:rPr>
              <w:br/>
              <w:t xml:space="preserve"/>
            </w:r>
            <w:r>
              <w:rPr>
                <w:rFonts w:ascii="Calibri" w:hAnsi="Calibri"/>
                <w:color w:val="000000"/>
                <w:sz w:val="22"/>
              </w:rPr>
              <w:t xml:space="preserve">Executive Order 11990, particularly sections 2 and 5</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Based on the project description this project includes no activities that would require further evaluation under this section. The project is in compliance with Executive Order 11990.</w:t>
            </w:r>
          </w:p>
        </w:tc>
      </w:tr>
      <w:tr>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b/>
                <w:color w:val="000000"/>
                <w:sz w:val="22"/>
              </w:rPr>
              <w:t xml:space="preserve">Wild and Scenic Rivers Act</w:t>
            </w:r>
            <w:r>
              <w:rPr>
                <w:rFonts w:ascii="Calibri" w:hAnsi="Calibri"/>
                <w:color w:val="000000"/>
                <w:sz w:val="22"/>
              </w:rPr>
              <w:br/>
              <w:t xml:space="preserve"/>
            </w:r>
            <w:r>
              <w:rPr>
                <w:rFonts w:ascii="Calibri" w:hAnsi="Calibri"/>
                <w:color w:val="000000"/>
                <w:sz w:val="22"/>
              </w:rPr>
              <w:t xml:space="preserve">Wild and Scenic Rivers Act of 1968, particularly section 7(b) and (c)</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tcBorders>
              <w:top w:val="single" w:color="auto" w:sz="4" w:space="0"/>
              <w:left w:val="single" w:color="auto" w:sz="4" w:space="0"/>
              <w:bottom w:val="single" w:color="auto" w:sz="4" w:space="0"/>
              <w:right w:val="single" w:color="auto" w:sz="4" w:space="0"/>
            </w:tcBorders>
            <w:vAlign w:val="top"/>
          </w:tcPr>
          <w:p>
            <w:pPr>
              <w:spacing w:beforeAutospacing="true" w:afterAutospacing="true"/>
              <w:jc w:val="left"/>
            </w:pPr>
            <w:r>
              <w:rPr>
                <w:rFonts w:ascii="Calibri" w:hAnsi="Calibri"/>
                <w:color w:val="000000"/>
                <w:sz w:val="22"/>
              </w:rPr>
              <w:t xml:space="preserve">This project is not within proximity of a NWSRS river. The project is in compliance with the Wild and Scenic Rivers Act.</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HUD HOUSING ENVIRONMENTAL STANDARDS</w:t>
            </w:r>
          </w:p>
        </w:tc>
      </w:tr>
      <w:tr>
        <w:trPr>
          <w:cantSplit/>
        </w:trPr>
        <w:tc>
          <w:tcPr>
            <w:tcW w:w="9360" w:type="dxa"/>
            <w:gridSpan w:val="3"/>
          </w:tcPr>
          <w:p>
            <w:pPr>
              <w:tabs>
                <w:tab w:val="left" w:pos="0"/>
              </w:tabs>
              <w:suppressAutoHyphens/>
              <w:spacing w:before="90" w:after="54"/>
              <w:ind w:left="420"/>
              <w:jc w:val="center"/>
              <w:rPr>
                <w:rFonts w:asciiTheme="minorHAnsi" w:hAnsiTheme="minorHAnsi"/>
                <w:sz w:val="22"/>
                <w:szCs w:val="22"/>
              </w:rPr>
            </w:pPr>
            <w:r>
              <w:rPr>
                <w:rFonts w:asciiTheme="minorHAnsi" w:hAnsiTheme="minorHAnsi"/>
                <w:b/>
                <w:sz w:val="22"/>
                <w:szCs w:val="22"/>
              </w:rPr>
              <w:t>ENVIRONMENTAL JUSTICE</w:t>
            </w:r>
          </w:p>
        </w:tc>
      </w:tr>
      <w:tr>
        <w:tc>
          <w:tcPr>
            <w:vAlign w:val="top"/>
          </w:tcPr>
          <w:p>
            <w:pPr>
              <w:spacing w:beforeAutospacing="true" w:afterAutospacing="true"/>
              <w:jc w:val="left"/>
            </w:pPr>
            <w:r>
              <w:rPr>
                <w:rFonts w:ascii="Calibri" w:hAnsi="Calibri"/>
                <w:b/>
                <w:color w:val="000000"/>
                <w:sz w:val="22"/>
              </w:rPr>
              <w:t xml:space="preserve">Environmental Justice</w:t>
            </w:r>
            <w:r>
              <w:rPr>
                <w:rFonts w:ascii="Calibri" w:hAnsi="Calibri"/>
                <w:color w:val="000000"/>
                <w:sz w:val="22"/>
              </w:rPr>
              <w:br/>
              <w:t xml:space="preserve"/>
            </w:r>
            <w:r>
              <w:rPr>
                <w:rFonts w:ascii="Calibri" w:hAnsi="Calibri"/>
                <w:color w:val="000000"/>
                <w:sz w:val="22"/>
              </w:rPr>
              <w:t xml:space="preserve">Executive Order 12898</w:t>
            </w:r>
          </w:p>
        </w:tc>
        <w:tc>
          <w:tcPr>
            <w:vAlign w:val="top"/>
          </w:tcPr>
          <w:p>
            <w:pPr>
              <w:spacing w:beforeAutospacing="true" w:afterAutospacing="true"/>
              <w:jc w:val="left"/>
            </w:pPr>
            <w:r>
              <w:rPr>
                <w:rFonts w:ascii="Calibri" w:hAnsi="Calibri"/>
                <w:i w:val="false"/>
                <w:color w:val="000000"/>
                <w:sz w:val="22"/>
              </w:rPr>
              <w:sym w:font="Wingdings" w:char="F0A8"/>
            </w:r>
            <w:r>
              <w:rPr>
                <w:rFonts w:ascii="Calibri" w:hAnsi="Calibri"/>
                <w:color w:val="000000"/>
                <w:sz w:val="22"/>
              </w:rPr>
              <w:t xml:space="preserve">  Yes   </w:t>
            </w:r>
            <w:r>
              <w:rPr>
                <w:rFonts w:ascii="Calibri" w:hAnsi="Calibri"/>
                <w:i w:val="false"/>
                <w:color w:val="000000"/>
                <w:sz w:val="22"/>
              </w:rPr>
              <w:sym w:font="Wingdings" w:char="F0FE"/>
            </w:r>
            <w:r>
              <w:rPr>
                <w:rFonts w:ascii="Calibri" w:hAnsi="Calibri"/>
                <w:color w:val="000000"/>
                <w:sz w:val="22"/>
              </w:rPr>
              <w:t xml:space="preserve">  No</w:t>
            </w:r>
          </w:p>
        </w:tc>
        <w:tc>
          <w:tcPr>
            <w:vAlign w:val="top"/>
          </w:tcPr>
          <w:p>
            <w:pPr>
              <w:spacing w:beforeAutospacing="true" w:afterAutospacing="true"/>
              <w:jc w:val="left"/>
            </w:pPr>
            <w:r>
              <w:rPr>
                <w:rFonts w:ascii="Calibri" w:hAnsi="Calibri"/>
                <w:color w:val="000000"/>
                <w:sz w:val="22"/>
              </w:rPr>
              <w:t xml:space="preserve">No adverse environmental impacts were identified in the project's total environmental review. The project is in compliance with Executive Order 12898.</w:t>
            </w:r>
          </w:p>
        </w:tc>
      </w:tr>
    </w:tbl>
    <w:p>
      <w:pPr>
        <w:rPr>
          <w:rFonts w:asciiTheme="minorHAnsi" w:hAnsiTheme="minorHAnsi"/>
          <w:sz w:val="22"/>
          <w:szCs w:val="22"/>
        </w:rPr>
      </w:pPr>
    </w:p>
    <w:p>
      <w:pPr>
        <w:rPr>
          <w:rFonts w:asciiTheme="minorHAnsi" w:hAnsiTheme="minorHAnsi"/>
          <w:sz w:val="22"/>
          <w:szCs w:val="22"/>
        </w:rPr>
      </w:pPr>
    </w:p>
    <w:p>
      <w:pPr>
        <w:rPr>
          <w:rFonts w:asciiTheme="minorHAnsi" w:hAnsiTheme="minorHAnsi"/>
          <w:b/>
        </w:rPr>
      </w:pPr>
      <w:r>
        <w:rPr>
          <w:rFonts w:asciiTheme="minorHAnsi" w:hAnsiTheme="minorHAnsi"/>
          <w:b/>
        </w:rPr>
        <w:t xml:space="preserve">Mitigation Measures and Conditions [40 CFR 1505.2(c)]: </w:t>
      </w:r>
    </w:p>
    <w:p>
      <w:pPr>
        <w:rPr>
          <w:rFonts w:asciiTheme="minorHAnsi" w:hAnsiTheme="minorHAnsi"/>
          <w:sz w:val="22"/>
          <w:szCs w:val="22"/>
        </w:rPr>
      </w:pPr>
      <w:r>
        <w:rPr>
          <w:rFonts w:asciiTheme="minorHAnsi" w:hAnsiTheme="minorHAnsi"/>
          <w:sz w:val="22"/>
          <w:szCs w:val="22"/>
        </w:rPr>
        <w:t>Summarized below are</w:t>
      </w:r>
      <w:r>
        <w:rPr>
          <w:rFonts w:asciiTheme="minorHAnsi" w:hAnsiTheme="minorHAnsi"/>
          <w:b/>
          <w:sz w:val="22"/>
          <w:szCs w:val="22"/>
        </w:rPr>
        <w:t xml:space="preserve"> </w:t>
      </w:r>
      <w:r>
        <w:rPr>
          <w:rFonts w:asciiTheme="minorHAnsi" w:hAnsiTheme="minorHAnsi"/>
          <w:sz w:val="22"/>
          <w:szCs w:val="22"/>
        </w:rPr>
        <w:t xml:space="preserve">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 </w:t>
      </w:r>
    </w:p>
    <w:p>
      <w:pPr>
        <w:rPr>
          <w:rFonts w:asciiTheme="minorHAnsi" w:hAnsiTheme="minorHAnsi"/>
          <w:sz w:val="22"/>
          <w:szCs w:val="22"/>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firstRow="1" w:lastRow="1" w:firstColumn="1" w:lastColumn="1" w:noHBand="0" w:noVBand="0" w:val="01E0"/>
      </w:tblPr>
      <w:tblGrid>
        <w:gridCol w:w="1520"/>
        <w:gridCol w:w="3995"/>
        <w:gridCol w:w="2225"/>
        <w:gridCol w:w="1130"/>
      </w:tblGrid>
      <w:tr>
        <w:trPr>
          <w:cantSplit/>
        </w:trPr>
        <w:tc>
          <w:tcPr>
            <w:tcW w:w="85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Law, Authority, or Factor</w:t>
            </w:r>
          </w:p>
        </w:tc>
        <w:tc>
          <w:tcPr>
            <w:tcW w:w="2252"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Mitigation Measure or Condition</w:t>
            </w:r>
          </w:p>
        </w:tc>
        <w:tc>
          <w:tcPr>
            <w:tcW w:w="1254"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Comments on Completed Measures</w:t>
            </w:r>
          </w:p>
        </w:tc>
        <w:tc>
          <w:tcPr>
            <w:tcW w:w="637" w:type="pct"/>
            <w:tcBorders>
              <w:top w:val="single" w:color="auto" w:sz="4" w:space="0"/>
              <w:left w:val="single" w:color="auto" w:sz="4" w:space="0"/>
              <w:bottom w:val="single" w:color="auto" w:sz="4" w:space="0"/>
              <w:right w:val="single" w:color="auto" w:sz="4" w:space="0"/>
            </w:tcBorders>
            <w:hideMark/>
          </w:tcPr>
          <w:p>
            <w:pPr>
              <w:keepNext/>
              <w:widowControl w:val="false"/>
              <w:rPr>
                <w:rFonts w:asciiTheme="minorHAnsi" w:hAnsiTheme="minorHAnsi"/>
                <w:b/>
                <w:sz w:val="22"/>
                <w:szCs w:val="22"/>
              </w:rPr>
            </w:pPr>
            <w:r>
              <w:rPr>
                <w:rFonts w:asciiTheme="minorHAnsi" w:hAnsiTheme="minorHAnsi"/>
                <w:b/>
                <w:sz w:val="22"/>
                <w:szCs w:val="22"/>
              </w:rPr>
              <w:t>Complete</w:t>
            </w:r>
          </w:p>
        </w:tc>
      </w:tr>
    </w:tbl>
    <w:p>
      <w:pPr>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Mitigation Plan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tcPr>
          <w:p>
            <w:pPr>
              <w:keepNext/>
              <w:widowControl w:val="false"/>
              <w:rPr>
                <w:b/>
              </w:rPr>
            </w:pPr>
            <w: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r>
        <w:rPr>
          <w:rFonts w:asciiTheme="minorHAnsi" w:hAnsiTheme="minorHAnsi"/>
          <w:b/>
          <w:sz w:val="22"/>
          <w:szCs w:val="22"/>
        </w:rPr>
        <w:t>Supporting documentation on completed measures</w:t>
      </w:r>
    </w:p>
    <w:p>
      <w:pPr>
        <w:rPr>
          <w:rFonts w:ascii="Calibri" w:hAnsi="Calibri"/>
          <w:iCs/>
          <w:sz w:val="22"/>
          <w:szCs w:val="22"/>
        </w:rPr>
      </w:pPr>
    </w:p>
    <w:p>
      <w:pPr>
        <w:rPr>
          <w:rFonts w:ascii="Calibri" w:hAnsi="Calibri"/>
          <w:sz w:val="28"/>
          <w:szCs w:val="28"/>
        </w:rPr>
      </w:pPr>
      <w:r>
        <w:rPr>
          <w:rFonts w:ascii="Calibri" w:hAnsi="Calibri"/>
          <w:b/>
          <w:sz w:val="28"/>
          <w:szCs w:val="28"/>
        </w:rPr>
        <w:br w:type="page"/>
        <w:t>APPENDIX A:  Related Federal Laws and Authorities</w:t>
      </w:r>
    </w:p>
    <w:p>
      <w:pPr>
        <w:rPr>
          <w:rFonts w:ascii="Calibri" w:hAnsi="Calibri"/>
          <w:sz w:val="22"/>
          <w:szCs w:val="22"/>
        </w:rPr>
      </w:pPr>
    </w:p>
    <w:p>
      <w:pPr>
        <w:rPr>
          <w:rFonts w:ascii="Calibri" w:hAnsi="Calibri"/>
          <w:b/>
          <w:sz w:val="28"/>
          <w:szCs w:val="28"/>
        </w:rPr>
      </w:pPr>
      <w:r>
        <w:rPr>
          <w:rFonts w:ascii="Calibri" w:hAnsi="Calibri"/>
          <w:b/>
          <w:sz w:val="28"/>
          <w:szCs w:val="28"/>
        </w:rPr>
        <w:t xml:space="preserve"> Airport Hazards</w:t>
      </w:r>
    </w:p>
    <w:tbl>
      <w:tblPr>
        <w:tblStyle w:val="MediumGrid1-Accent1"/>
        <w:tblW w:w="9378" w:type="dxa"/>
        <w:tblLayout w:type="fixed"/>
        <w:tblLook w:firstRow="0" w:lastRow="0" w:firstColumn="0" w:lastColumn="0" w:noHBand="0" w:noVBand="0" w:val="0000"/>
      </w:tblPr>
      <w:tblGrid>
        <w:gridCol w:w="3984"/>
        <w:gridCol w:w="2568"/>
        <w:gridCol w:w="2826"/>
      </w:tblGrid>
      <w:tr>
        <w:trPr>
          <w:cnfStyle w:val="000000100000"/>
        </w:trPr>
        <w:tc>
          <w:tcPr>
            <w:cnfStyle w:val="000010000000"/>
            <w:tcW w:w="3984" w:type="dxa"/>
          </w:tcPr>
          <w:p>
            <w:pPr>
              <w:spacing w:line="276" w:lineRule="auto"/>
              <w:jc w:val="center"/>
              <w:rPr>
                <w:rFonts w:asciiTheme="minorHAnsi" w:hAnsiTheme="minorHAnsi"/>
                <w:sz w:val="22"/>
                <w:szCs w:val="22"/>
              </w:rPr>
            </w:pPr>
            <w:r>
              <w:rPr>
                <w:rFonts w:asciiTheme="minorHAnsi" w:hAnsiTheme="minorHAnsi"/>
                <w:sz w:val="22"/>
                <w:szCs w:val="22"/>
              </w:rPr>
              <w:t>General policy</w:t>
            </w:r>
          </w:p>
        </w:tc>
        <w:tc>
          <w:tcPr>
            <w:tcW w:w="2568" w:type="dxa"/>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2826" w:type="dxa"/>
          </w:tcPr>
          <w:p>
            <w:pPr>
              <w:spacing w:line="276" w:lineRule="auto"/>
              <w:jc w:val="center"/>
              <w:rPr>
                <w:rFonts w:asciiTheme="minorHAnsi" w:hAnsiTheme="minorHAnsi"/>
                <w:sz w:val="22"/>
                <w:szCs w:val="22"/>
              </w:rPr>
            </w:pPr>
            <w:r>
              <w:rPr>
                <w:rFonts w:asciiTheme="minorHAnsi" w:hAnsiTheme="minorHAnsi"/>
                <w:sz w:val="22"/>
                <w:szCs w:val="22"/>
              </w:rPr>
              <w:t>Regulation</w:t>
            </w:r>
          </w:p>
        </w:tc>
      </w:tr>
      <w:tr>
        <w:tc>
          <w:tcPr>
            <w:cnfStyle w:val="000010000000"/>
            <w:tcW w:w="3984" w:type="dxa"/>
            <w:shd w:val="clear" w:color="auto" w:fill="DBE5F1" w:themeFill="accent1" w:themeFillTint="33"/>
          </w:tcPr>
          <w:p>
            <w:pPr>
              <w:rPr>
                <w:rFonts w:asciiTheme="minorHAnsi" w:hAnsiTheme="minorHAnsi"/>
                <w:sz w:val="22"/>
                <w:szCs w:val="22"/>
              </w:rPr>
            </w:pPr>
            <w:r>
              <w:rPr>
                <w:rFonts w:asciiTheme="minorHAnsi" w:hAnsiTheme="minorHAnsi"/>
                <w:sz w:val="22"/>
                <w:szCs w:val="22"/>
              </w:rPr>
              <w:t xml:space="preserve">It is HUD’s policy to apply standards to prevent incompatible development around civil airports and military airfields.  </w:t>
            </w:r>
          </w:p>
        </w:tc>
        <w:tc>
          <w:tcPr>
            <w:tcW w:w="2568" w:type="dxa"/>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2826"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D</w:t>
            </w:r>
          </w:p>
        </w:tc>
      </w:tr>
    </w:tbl>
    <w:p>
      <w:pPr>
        <w:rPr>
          <w:rFonts w:asciiTheme="minorHAnsi" w:hAnsiTheme="minorHAnsi"/>
          <w:sz w:val="22"/>
          <w:szCs w:val="22"/>
        </w:rPr>
      </w:pPr>
    </w:p>
    <w:p>
      <w:pPr>
        <w:rPr>
          <w:rFonts w:ascii="Calibri" w:hAnsi="Calibri"/>
          <w:b/>
          <w:sz w:val="22"/>
          <w:szCs w:val="22"/>
        </w:rPr>
      </w:pPr>
      <w:r>
        <w:rPr>
          <w:rFonts w:ascii="Calibri" w:hAnsi="Calibri"/>
          <w:b/>
          <w:sz w:val="22"/>
          <w:szCs w:val="22"/>
        </w:rPr>
        <w:t>1.</w:t>
        <w:tab/>
        <w:t>To ensure compatible land use development, you must determine your site’s proximity to civil and military airports.  Is your project within 15,000 feet of a military airport or 2,500 feet of a civilian airport?</w:t>
      </w:r>
    </w:p>
    <w:p>
      <w:pPr>
        <w:rPr>
          <w:rFonts w:ascii="Calibri" w:hAnsi="Calibri"/>
          <w:b/>
          <w:sz w:val="22"/>
          <w:szCs w:val="22"/>
        </w:rPr>
      </w:pPr>
    </w:p>
    <w:tbl>
      <w:tblPr>
        <w:tblW w:w="0" w:type="auto"/>
        <w:tblInd w:w="925" w:type="dxa"/>
        <w:tblCellMar>
          <w:left w:w="115" w:type="dxa"/>
          <w:right w:w="115" w:type="dxa"/>
        </w:tblCellMar>
        <w:tblLook w:firstRow="1" w:lastRow="1" w:firstColumn="1" w:lastColumn="1" w:noHBand="0" w:noVBand="0" w:val="01E0"/>
      </w:tblPr>
      <w:tblGrid>
        <w:gridCol w:w="7451"/>
        <w:gridCol w:w="494"/>
      </w:tblGrid>
      <w:tr>
        <w:trPr>
          <w:cantSplit/>
        </w:trPr>
        <w:tc>
          <w:tcPr>
            <w:tcW w:w="0" w:type="auto"/>
          </w:tcPr>
          <w:p>
            <w:pPr>
              <w:spacing w:beforeAutospacing="true" w:afterAutospacing="true"/>
              <w:rPr>
                <w:rFonts w:asciiTheme="minorHAnsi" w:hAnsiTheme="minorHAnsi"/>
                <w:sz w:val="22"/>
                <w:szCs w:val="22"/>
              </w:rPr>
            </w:pPr>
            <w:r>
              <w:rPr>
                <w:rFonts w:asciiTheme="minorHAnsi" w:hAnsiTheme="minorHAnsi"/>
                <w:i w:val="false"/>
                <w:sz w:val="22"/>
                <w:szCs w:val="22"/>
              </w:rPr>
              <w:sym w:font="Wingdings" w:char="F0FC"/>
            </w:r>
            <w:r>
              <w:rPr>
                <w:rFonts w:asciiTheme="minorHAnsi" w:hAnsiTheme="minorHAnsi"/>
                <w:sz w:val="22"/>
                <w:szCs w:val="22"/>
              </w:rPr>
              <w:t xml:space="preserve"/>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No</w:t>
            </w:r>
          </w:p>
          <w:p>
            <w:pPr>
              <w:keepNext/>
              <w:widowControl w:val="false"/>
              <w:jc w:val="both"/>
              <w:rPr>
                <w:rFonts w:asciiTheme="minorHAnsi" w:hAnsiTheme="minorHAnsi"/>
                <w:sz w:val="22"/>
                <w:szCs w:val="22"/>
              </w:rPr>
            </w:pPr>
          </w:p>
        </w:tc>
      </w:tr>
    </w:tbl>
    <w:p>
      <w:pPr>
        <w:keepNext/>
        <w:ind w:left="2160"/>
        <w:contextualSpacing/>
        <w:rPr>
          <w:rFonts w:asciiTheme="minorHAnsi" w:hAnsiTheme="minorHAnsi"/>
          <w:sz w:val="22"/>
          <w:szCs w:val="22"/>
        </w:rPr>
      </w:pPr>
    </w:p>
    <w:p>
      <w:pPr>
        <w:keepNext/>
        <w:ind w:left="2160"/>
        <w:contextualSpacing/>
        <w:rPr>
          <w:rFonts w:asciiTheme="minorHAnsi" w:hAnsiTheme="minorHAnsi"/>
          <w:sz w:val="22"/>
          <w:szCs w:val="22"/>
        </w:rPr>
      </w:pPr>
      <w:r>
        <w:rPr>
          <w:rFonts w:asciiTheme="minorHAnsi" w:hAnsiTheme="minorHAnsi"/>
          <w:sz w:val="22"/>
          <w:szCs w:val="22"/>
        </w:rPr>
        <w:t>Based on the response, the review is in compliance with this section. Document and upload the map showing that the site is not within the applicable distances to a military or civilian airport below</w:t>
      </w:r>
    </w:p>
    <w:p>
      <w:pPr>
        <w:keepNext/>
        <w:spacing w:line="216" w:lineRule="auto"/>
        <w:ind w:left="1440" w:firstLine="720"/>
        <w:contextualSpacing/>
        <w:rPr>
          <w:rFonts w:asciiTheme="minorHAnsi" w:hAnsiTheme="minorHAnsi"/>
          <w:sz w:val="22"/>
          <w:szCs w:val="22"/>
        </w:rPr>
      </w:pPr>
    </w:p>
    <w:tbl>
      <w:tblPr>
        <w:tblW w:w="0" w:type="auto"/>
        <w:tblInd w:w="925" w:type="dxa"/>
        <w:tblCellMar>
          <w:left w:w="115" w:type="dxa"/>
          <w:right w:w="115" w:type="dxa"/>
        </w:tblCellMar>
        <w:tblLook w:firstRow="1" w:lastRow="1" w:firstColumn="1" w:lastColumn="1" w:noHBand="0" w:noVBand="0" w:val="01E0"/>
      </w:tblPr>
      <w:tblGrid>
        <w:gridCol w:w="7402"/>
        <w:gridCol w:w="543"/>
      </w:tblGrid>
      <w:tr>
        <w:trPr>
          <w:cantSplit/>
        </w:trPr>
        <w:tc>
          <w:tcPr>
            <w:tcW w:w="0" w:type="auto"/>
          </w:tcPr>
          <w:p>
            <w:pPr>
              <w:rPr>
                <w:rFonts w:asciiTheme="minorHAnsi" w:hAnsiTheme="minorHAnsi"/>
                <w:sz w:val="22"/>
                <w:szCs w:val="22"/>
              </w:rPr>
            </w:pPr>
            <w:r>
              <w:rPr>
                <w:rFonts w:asciiTheme="minorHAnsi" w:hAnsiTheme="minorHAnsi"/>
                <w:sz w:val="22"/>
                <w:szCs w:val="22"/>
              </w:rPr>
            </w:r>
          </w:p>
        </w:tc>
        <w:tc>
          <w:tcPr>
            <w:tcW w:w="0" w:type="auto"/>
          </w:tcPr>
          <w:p>
            <w:pPr>
              <w:tabs>
                <w:tab w:val="left" w:pos="0"/>
              </w:tabs>
              <w:suppressAutoHyphens/>
              <w:jc w:val="both"/>
              <w:rPr>
                <w:rFonts w:cs="Arial" w:asciiTheme="minorHAnsi" w:hAnsiTheme="minorHAnsi"/>
                <w:b/>
                <w:sz w:val="22"/>
                <w:szCs w:val="22"/>
              </w:rPr>
            </w:pPr>
            <w:r>
              <w:rPr>
                <w:rFonts w:cs="Arial" w:asciiTheme="minorHAnsi" w:hAnsiTheme="minorHAnsi"/>
                <w:b/>
                <w:sz w:val="22"/>
                <w:szCs w:val="22"/>
              </w:rPr>
              <w:t>Yes</w:t>
            </w:r>
          </w:p>
          <w:p>
            <w:pPr>
              <w:keepNext/>
              <w:widowControl w:val="false"/>
              <w:jc w:val="both"/>
              <w:rPr>
                <w:rFonts w:asciiTheme="minorHAnsi" w:hAnsiTheme="minorHAnsi"/>
                <w:sz w:val="22"/>
                <w:szCs w:val="22"/>
              </w:rPr>
            </w:pPr>
          </w:p>
        </w:tc>
      </w:tr>
    </w:tbl>
    <w:p>
      <w:pPr>
        <w:keepNext/>
        <w:spacing w:line="216" w:lineRule="auto"/>
        <w:ind w:left="720" w:firstLine="720"/>
        <w:contextualSpacing/>
        <w:rPr>
          <w:rFonts w:asciiTheme="minorHAnsi" w:hAnsiTheme="minorHAnsi"/>
          <w:sz w:val="22"/>
          <w:szCs w:val="22"/>
        </w:rPr>
      </w:pPr>
    </w:p>
    <w:p>
      <w:pPr>
        <w:keepNext/>
        <w:spacing w:line="216" w:lineRule="auto"/>
        <w:ind w:left="720" w:firstLine="720"/>
        <w:contextualSpacing/>
        <w:rPr>
          <w:rFonts w:asciiTheme="minorHAnsi" w:hAnsiTheme="minorHAnsi"/>
          <w:sz w:val="22"/>
          <w:szCs w:val="22"/>
        </w:rPr>
      </w:pPr>
    </w:p>
    <w:p>
      <w:pPr>
        <w:rPr>
          <w:rFonts w:asciiTheme="minorHAnsi" w:hAnsiTheme="minorHAnsi"/>
          <w:sz w:val="22"/>
          <w:szCs w:val="22"/>
        </w:rPr>
      </w:pPr>
    </w:p>
    <w:p>
      <w:pPr>
        <w:rPr>
          <w:rFonts w:ascii="Calibri" w:hAnsi="Calibri" w:cs="Arial"/>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The project site is not within 15,000 feet of a military airport or 2,500 feet of a civilian airport. The project is in compliance with Airport Hazards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4">
        <w:r>
          <w:rPr>
            <w:rStyle w:val="Hyperlink"/>
          </w:rPr>
          <w:t>Airport Clear Zone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Coastal Barrier Resources</w:t>
      </w:r>
    </w:p>
    <w:tbl>
      <w:tblPr>
        <w:tblStyle w:val="MediumGrid1-Accent1"/>
        <w:tblW w:w="9468" w:type="dxa"/>
        <w:tblLayout w:type="fixed"/>
        <w:tblLook w:firstRow="0" w:lastRow="0" w:firstColumn="0" w:lastColumn="0" w:noHBand="0" w:noVBand="0" w:val="0000"/>
      </w:tblPr>
      <w:tblGrid>
        <w:gridCol w:w="3805"/>
        <w:gridCol w:w="3246"/>
        <w:gridCol w:w="2417"/>
      </w:tblGrid>
      <w:tr>
        <w:trPr>
          <w:cnfStyle w:val="000000100000"/>
        </w:trPr>
        <w:tc>
          <w:tcPr>
            <w:cnfStyle w:val="000010000000"/>
            <w:tcW w:w="3805" w:type="dxa"/>
            <w:vAlign w:val="center"/>
          </w:tcPr>
          <w:p>
            <w:pPr>
              <w:spacing w:line="276" w:lineRule="auto"/>
              <w:jc w:val="center"/>
              <w:rPr>
                <w:rFonts w:ascii="Calibri" w:hAnsi="Calibri"/>
                <w:bCs/>
                <w:sz w:val="22"/>
                <w:szCs w:val="22"/>
              </w:rPr>
            </w:pPr>
            <w:r>
              <w:rPr>
                <w:rFonts w:ascii="Calibri" w:hAnsi="Calibri"/>
                <w:bCs/>
                <w:sz w:val="22"/>
                <w:szCs w:val="22"/>
              </w:rPr>
              <w:t>General requirements</w:t>
            </w:r>
          </w:p>
        </w:tc>
        <w:tc>
          <w:tcPr>
            <w:tcW w:w="3246" w:type="dxa"/>
            <w:vAlign w:val="center"/>
          </w:tcPr>
          <w:p>
            <w:pPr>
              <w:spacing w:line="276" w:lineRule="auto"/>
              <w:jc w:val="center"/>
              <w:cnfStyle w:val="000000100000"/>
              <w:rPr>
                <w:rFonts w:ascii="Calibri" w:hAnsi="Calibri"/>
                <w:bCs/>
                <w:sz w:val="22"/>
                <w:szCs w:val="22"/>
              </w:rPr>
            </w:pPr>
            <w:r>
              <w:rPr>
                <w:rFonts w:ascii="Calibri" w:hAnsi="Calibri"/>
                <w:bCs/>
                <w:sz w:val="22"/>
                <w:szCs w:val="22"/>
              </w:rPr>
              <w:t>Legislation</w:t>
            </w:r>
          </w:p>
        </w:tc>
        <w:tc>
          <w:tcPr>
            <w:cnfStyle w:val="000010000000"/>
            <w:tcW w:w="2417" w:type="dxa"/>
            <w:vAlign w:val="center"/>
          </w:tcPr>
          <w:p>
            <w:pPr>
              <w:spacing w:line="276" w:lineRule="auto"/>
              <w:jc w:val="center"/>
              <w:rPr>
                <w:rFonts w:ascii="Calibri" w:hAnsi="Calibri"/>
                <w:bCs/>
                <w:sz w:val="22"/>
                <w:szCs w:val="22"/>
              </w:rPr>
            </w:pPr>
            <w:r>
              <w:rPr>
                <w:rFonts w:ascii="Calibri" w:hAnsi="Calibri"/>
                <w:bCs/>
                <w:sz w:val="22"/>
                <w:szCs w:val="22"/>
              </w:rPr>
              <w:t>Regulation</w:t>
            </w:r>
          </w:p>
        </w:tc>
      </w:tr>
      <w:tr>
        <w:tc>
          <w:tcPr>
            <w:cnfStyle w:val="000010000000"/>
            <w:tcW w:w="3805" w:type="dxa"/>
            <w:shd w:val="clear" w:color="auto" w:fill="DBE5F1" w:themeFill="accent1" w:themeFillTint="33"/>
          </w:tcPr>
          <w:p>
            <w:pPr>
              <w:spacing w:line="276" w:lineRule="auto"/>
              <w:rPr>
                <w:rFonts w:ascii="Calibri" w:hAnsi="Calibri"/>
                <w:sz w:val="22"/>
                <w:szCs w:val="22"/>
              </w:rPr>
            </w:pPr>
            <w:r>
              <w:rPr>
                <w:rFonts w:ascii="Calibri" w:hAnsi="Calibri"/>
                <w:sz w:val="22"/>
                <w:szCs w:val="22"/>
              </w:rPr>
              <w:t xml:space="preserve">HUD financial assistance may not be used for most activities in units of the Coastal Barrier Resources System (CBRS). See 16 USC 3504 for limitations on federal expenditures affecting the CBRS.  </w:t>
            </w:r>
          </w:p>
        </w:tc>
        <w:tc>
          <w:tcPr>
            <w:tcW w:w="3246" w:type="dxa"/>
            <w:shd w:val="clear" w:color="auto" w:fill="DBE5F1" w:themeFill="accent1" w:themeFillTint="33"/>
          </w:tcPr>
          <w:p>
            <w:pPr>
              <w:spacing w:line="276" w:lineRule="auto"/>
              <w:cnfStyle w:val="000000000000"/>
              <w:rPr>
                <w:rFonts w:ascii="Calibri" w:hAnsi="Calibri"/>
                <w:sz w:val="22"/>
                <w:szCs w:val="22"/>
              </w:rPr>
            </w:pPr>
            <w:r>
              <w:rPr>
                <w:rFonts w:ascii="Calibri" w:hAnsi="Calibri"/>
                <w:sz w:val="22"/>
                <w:szCs w:val="22"/>
              </w:rPr>
              <w:t xml:space="preserve">Coastal Barrier Resources Act (CBRA) of 1982, as amended by the Coastal Barrier Improvement Act of 1990 (16 USC 3501) </w:t>
            </w:r>
          </w:p>
          <w:p>
            <w:pPr>
              <w:spacing w:line="276" w:lineRule="auto"/>
              <w:cnfStyle w:val="000000000000"/>
              <w:rPr>
                <w:rFonts w:ascii="Calibri" w:hAnsi="Calibri"/>
                <w:sz w:val="22"/>
                <w:szCs w:val="22"/>
              </w:rPr>
            </w:pPr>
          </w:p>
        </w:tc>
        <w:tc>
          <w:tcPr>
            <w:cnfStyle w:val="000010000000"/>
            <w:tcW w:w="2417" w:type="dxa"/>
            <w:shd w:val="clear" w:color="auto" w:fill="DBE5F1" w:themeFill="accent1" w:themeFillTint="33"/>
          </w:tcPr>
          <w:p>
            <w:pPr>
              <w:spacing w:line="276" w:lineRule="auto"/>
              <w:rPr>
                <w:rFonts w:ascii="Calibri" w:hAnsi="Calibri"/>
                <w:sz w:val="22"/>
                <w:szCs w:val="22"/>
              </w:rPr>
            </w:pPr>
          </w:p>
        </w:tc>
      </w:tr>
    </w:tbl>
    <w:p>
      <w:pPr>
        <w:widowControl w:val="false"/>
        <w:rPr>
          <w:rFonts w:ascii="Calibri" w:hAnsi="Calibri"/>
          <w:b/>
          <w:sz w:val="22"/>
          <w:szCs w:val="22"/>
        </w:rPr>
      </w:pPr>
    </w:p>
    <w:p>
      <w:pPr>
        <w:keepNext/>
        <w:widowControl w:val="false"/>
        <w:numPr>
          <w:ilvl w:val="0"/>
          <w:numId w:val="5"/>
        </w:numPr>
        <w:tabs>
          <w:tab w:val="clear" w:pos="1080"/>
          <w:tab w:val="num" w:pos="720"/>
        </w:tabs>
        <w:ind w:left="720"/>
        <w:rPr>
          <w:rFonts w:ascii="Calibri" w:hAnsi="Calibri"/>
          <w:b/>
          <w:sz w:val="22"/>
          <w:szCs w:val="22"/>
        </w:rPr>
      </w:pPr>
      <w:r>
        <w:rPr>
          <w:rFonts w:ascii="Calibri" w:hAnsi="Calibri"/>
          <w:b/>
          <w:sz w:val="22"/>
          <w:szCs w:val="22"/>
        </w:rPr>
        <w:t>Is the project located in a CBRS Unit?</w:t>
      </w: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82"/>
        <w:gridCol w:w="2607"/>
      </w:tblGrid>
      <w:tr>
        <w:trPr>
          <w:trHeight w:val="337"/>
        </w:trPr>
        <w:tc>
          <w:tcPr>
            <w:tcW w:w="767" w:type="dxa"/>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8028" w:type="dxa"/>
          </w:tcPr>
          <w:p>
            <w:pPr>
              <w:keepNext/>
              <w:widowControl w:val="false"/>
              <w:rPr>
                <w:rFonts w:ascii="Calibri" w:hAnsi="Calibri"/>
              </w:rPr>
            </w:pPr>
            <w:r>
              <w:rPr>
                <w:rFonts w:ascii="Calibri" w:hAnsi="Calibri"/>
              </w:rPr>
              <w:t>No</w:t>
            </w:r>
          </w:p>
        </w:tc>
      </w:tr>
    </w:tbl>
    <w:p>
      <w:pPr>
        <w:widowControl w:val="false"/>
        <w:ind w:left="1440" w:firstLine="720"/>
        <w:rPr>
          <w:rFonts w:ascii="Calibri" w:hAnsi="Calibri"/>
          <w:sz w:val="22"/>
          <w:szCs w:val="22"/>
        </w:rPr>
      </w:pPr>
    </w:p>
    <w:p>
      <w:pPr>
        <w:ind w:left="2160"/>
        <w:rPr>
          <w:rFonts w:ascii="Calibri" w:hAnsi="Calibri"/>
          <w:sz w:val="22"/>
          <w:szCs w:val="22"/>
        </w:rPr>
      </w:pPr>
      <w:r>
        <w:rPr>
          <w:rFonts w:ascii="Calibri" w:hAnsi="Calibri"/>
          <w:iCs/>
          <w:sz w:val="22"/>
          <w:szCs w:val="22"/>
        </w:rPr>
        <w:t>Document and upload map and documentation below.</w:t>
      </w:r>
      <w:r>
        <w:rPr>
          <w:rFonts w:ascii="Calibri" w:hAnsi="Calibri"/>
          <w:sz w:val="22"/>
          <w:szCs w:val="22"/>
        </w:rPr>
        <w:t xml:space="preserve"> </w:t>
      </w:r>
    </w:p>
    <w:p>
      <w:pPr>
        <w:widowControl w:val="false"/>
        <w:ind w:left="1440"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466"/>
        <w:gridCol w:w="2623"/>
      </w:tblGrid>
      <w:tr>
        <w:trPr>
          <w:trHeight w:val="337"/>
        </w:trPr>
        <w:tc>
          <w:tcPr>
            <w:tcW w:w="767" w:type="dxa"/>
          </w:tcPr>
          <w:p>
            <w:pPr>
              <w:keepNext/>
              <w:widowControl w:val="false"/>
              <w:rPr>
                <w:rFonts w:ascii="Calibri" w:hAnsi="Calibri"/>
              </w:rPr>
            </w:pPr>
            <w:r>
              <w:rPr>
                <w:rFonts w:ascii="Calibri" w:hAnsi="Calibri"/>
              </w:rPr>
            </w:r>
          </w:p>
        </w:tc>
        <w:tc>
          <w:tcPr>
            <w:tcW w:w="8028" w:type="dxa"/>
          </w:tcPr>
          <w:p>
            <w:pPr>
              <w:keepNext/>
              <w:widowControl w:val="false"/>
              <w:rPr>
                <w:rFonts w:ascii="Calibri" w:hAnsi="Calibri"/>
              </w:rPr>
            </w:pPr>
            <w:r>
              <w:rPr>
                <w:rFonts w:ascii="Calibri" w:hAnsi="Calibri"/>
              </w:rPr>
              <w:t>Yes</w:t>
            </w:r>
          </w:p>
        </w:tc>
      </w:tr>
    </w:tbl>
    <w:p>
      <w:pPr>
        <w:widowControl w:val="false"/>
        <w:ind w:firstLine="720"/>
        <w:rPr>
          <w:rFonts w:ascii="Calibri" w:hAnsi="Calibri"/>
          <w:sz w:val="22"/>
          <w:szCs w:val="22"/>
        </w:rPr>
      </w:pP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a CBRS Unit. Therefore, this project has no potential to impact a CBRS Unit and is in compliance with the Coastal Barrier Resources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5">
        <w:r>
          <w:rPr>
            <w:rStyle w:val="Hyperlink"/>
          </w:rPr>
          <w:t>Coastal Barrier Resource System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 Insurance</w:t>
      </w:r>
    </w:p>
    <w:tbl>
      <w:tblPr>
        <w:tblStyle w:val="MediumGrid1-Accent1"/>
        <w:tblW w:w="0" w:type="auto"/>
        <w:tblLayout w:type="fixed"/>
        <w:tblLook w:firstRow="0" w:lastRow="0" w:firstColumn="0" w:lastColumn="0" w:noHBand="0" w:noVBand="0" w:val="0000"/>
      </w:tblPr>
      <w:tblGrid>
        <w:gridCol w:w="5222"/>
        <w:gridCol w:w="2261"/>
        <w:gridCol w:w="1985"/>
      </w:tblGrid>
      <w:tr>
        <w:trPr>
          <w:cnfStyle w:val="000000100000"/>
        </w:trPr>
        <w:tc>
          <w:tcPr>
            <w:cnfStyle w:val="000010000000"/>
            <w:tcW w:w="5222"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2261" w:type="dxa"/>
            <w:vAlign w:val="center"/>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985" w:type="dxa"/>
            <w:vAlign w:val="center"/>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5222"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Certain types of federal financial assistance may not be used in floodplains unless the community participates in National Flood Insurance Program and flood insurance is both obtained and maintained.</w:t>
            </w:r>
          </w:p>
        </w:tc>
        <w:tc>
          <w:tcPr>
            <w:tcW w:w="2261" w:type="dxa"/>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Flood Disaster Protection Act of 1973 as amended (42 USC 4001-4128)</w:t>
            </w:r>
          </w:p>
        </w:tc>
        <w:tc>
          <w:tcPr>
            <w:cnfStyle w:val="000010000000"/>
            <w:tcW w:w="1985" w:type="dxa"/>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50.4(b)(1) and 24 CFR 58.6(a) and (b); 24 CFR 55.1(b).</w:t>
            </w:r>
          </w:p>
        </w:tc>
      </w:tr>
    </w:tbl>
    <w:p>
      <w:pPr>
        <w:rPr>
          <w:rFonts w:asciiTheme="minorHAnsi" w:hAnsiTheme="minorHAnsi"/>
          <w:b/>
          <w:sz w:val="22"/>
          <w:szCs w:val="22"/>
        </w:rPr>
      </w:pPr>
    </w:p>
    <w:p>
      <w:pPr>
        <w:rPr>
          <w:rFonts w:asciiTheme="minorHAnsi" w:hAnsiTheme="minorHAnsi"/>
          <w:b/>
          <w:sz w:val="22"/>
          <w:szCs w:val="22"/>
        </w:rPr>
      </w:pPr>
    </w:p>
    <w:p>
      <w:pPr>
        <w:widowControl w:val="false"/>
        <w:rPr>
          <w:rFonts w:asciiTheme="minorHAnsi" w:hAnsiTheme="minorHAnsi"/>
          <w:b/>
          <w:sz w:val="22"/>
          <w:szCs w:val="22"/>
        </w:rPr>
      </w:pPr>
      <w:r>
        <w:rPr>
          <w:rFonts w:asciiTheme="minorHAnsi" w:hAnsiTheme="minorHAnsi"/>
          <w:b/>
          <w:sz w:val="22"/>
          <w:szCs w:val="22"/>
        </w:rPr>
        <w:t>1.</w:t>
        <w:tab/>
        <w:t xml:space="preserve">Does this project involve </w:t>
      </w:r>
      <w:r>
        <w:rPr>
          <w:rFonts w:asciiTheme="minorHAnsi" w:hAnsiTheme="minorHAnsi"/>
          <w:b/>
          <w:sz w:val="22"/>
          <w:szCs w:val="22"/>
          <w:u w:val="single"/>
        </w:rPr>
        <w:t>financial assistance for construction, rehabilitation, or acquisition of a mobile home, building, or insurable personal property</w:t>
      </w:r>
      <w:r>
        <w:rPr>
          <w:rFonts w:asciiTheme="minorHAnsi" w:hAnsiTheme="minorHAnsi"/>
          <w:b/>
          <w:sz w:val="22"/>
          <w:szCs w:val="22"/>
        </w:rPr>
        <w:t>?</w:t>
      </w:r>
    </w:p>
    <w:p>
      <w:pPr>
        <w:widowControl w:val="false"/>
        <w:rPr>
          <w:rFonts w:asciiTheme="minorHAnsi" w:hAnsiTheme="minorHAnsi"/>
          <w:b/>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14"/>
        <w:gridCol w:w="2075"/>
      </w:tblGrid>
      <w:tr>
        <w:trPr>
          <w:trHeight w:val="337"/>
        </w:trPr>
        <w:tc>
          <w:tcPr>
            <w:tcW w:w="0" w:type="auto"/>
          </w:tcPr>
          <w:p>
            <w:pPr>
              <w:keepNext/>
              <w:widowControl w:val="false"/>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keepNext/>
              <w:widowControl w:val="false"/>
              <w:rPr>
                <w:rFonts w:ascii="Calibri" w:hAnsi="Calibri"/>
              </w:rPr>
            </w:pPr>
            <w:r>
              <w:rPr>
                <w:rFonts w:ascii="Calibri" w:hAnsi="Calibri"/>
              </w:rPr>
              <w:t xml:space="preserve">No. This project does not require flood insurance or is excepted from flood insurance. </w:t>
            </w:r>
          </w:p>
        </w:tc>
      </w:tr>
    </w:tbl>
    <w:p>
      <w:pPr>
        <w:widowControl w:val="false"/>
        <w:rPr>
          <w:rFonts w:asciiTheme="minorHAnsi" w:hAnsiTheme="minorHAnsi"/>
          <w:b/>
          <w:sz w:val="22"/>
          <w:szCs w:val="22"/>
        </w:rPr>
      </w:pPr>
    </w:p>
    <w:p>
      <w:pPr>
        <w:widowControl w:val="false"/>
        <w:ind w:firstLine="720"/>
        <w:rPr>
          <w:rFonts w:asciiTheme="minorHAnsi" w:hAnsiTheme="minorHAnsi"/>
          <w:sz w:val="22"/>
          <w:szCs w:val="22"/>
        </w:rPr>
      </w:pPr>
      <w:r>
        <w:rPr>
          <w:rFonts w:asciiTheme="minorHAnsi" w:hAnsiTheme="minorHAnsi"/>
          <w:sz w:val="22"/>
          <w:szCs w:val="22"/>
        </w:rPr>
        <w:tab/>
        <w:tab/>
        <w:t xml:space="preserve">  Based on the response, the review is in compliance with this section. </w:t>
      </w:r>
    </w:p>
    <w:p>
      <w:pPr>
        <w:widowControl w:val="false"/>
        <w:ind w:firstLine="720"/>
        <w:rPr>
          <w:rFonts w:ascii="Calibri" w:hAnsi="Calibri"/>
          <w:sz w:val="22"/>
          <w:szCs w:val="22"/>
        </w:rPr>
      </w:pPr>
    </w:p>
    <w:tbl>
      <w:tblPr>
        <w:tblStyle w:val="TableGrid"/>
        <w:tblW w:w="0" w:type="auto"/>
        <w:tblInd w:w="7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56"/>
        <w:gridCol w:w="533"/>
      </w:tblGrid>
      <w:tr>
        <w:trPr>
          <w:trHeight w:val="337"/>
        </w:trPr>
        <w:tc>
          <w:tcPr>
            <w:tcW w:w="0" w:type="auto"/>
          </w:tcPr>
          <w:p>
            <w:pPr>
              <w:keepNext/>
              <w:widowControl w:val="false"/>
              <w:rPr>
                <w:rFonts w:ascii="Calibri" w:hAnsi="Calibri"/>
              </w:rPr>
            </w:pPr>
            <w:r>
              <w:rPr>
                <w:rFonts w:ascii="Calibri" w:hAnsi="Calibri"/>
              </w:rPr>
            </w:r>
          </w:p>
        </w:tc>
        <w:tc>
          <w:tcPr>
            <w:tcW w:w="0" w:type="auto"/>
          </w:tcPr>
          <w:p>
            <w:pPr>
              <w:keepNext/>
              <w:widowControl w:val="false"/>
              <w:rPr>
                <w:rFonts w:ascii="Calibri" w:hAnsi="Calibri"/>
              </w:rPr>
            </w:pPr>
            <w:r>
              <w:rPr>
                <w:rFonts w:ascii="Calibri" w:hAnsi="Calibri"/>
              </w:rPr>
              <w:t>Yes</w:t>
            </w:r>
          </w:p>
        </w:tc>
      </w:tr>
    </w:tbl>
    <w:p>
      <w:pPr>
        <w:widowControl w:val="false"/>
        <w:rPr>
          <w:rFonts w:asciiTheme="minorHAnsi" w:hAnsiTheme="minorHAnsi"/>
          <w:b/>
          <w:sz w:val="22"/>
          <w:szCs w:val="22"/>
        </w:rPr>
      </w:pPr>
    </w:p>
    <w:p>
      <w:pPr>
        <w:widowControl w:val="false"/>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does not require flood insurance or is excepted from flood insurance. While flood insurance may not be mandatory in this instance, HUD recommends that all insurable structures maintain flood insurance under the National Flood Insurance Program (NFIP). The project is in compliance with Flood Insurance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37">
        <w:r>
          <w:rPr>
            <w:rStyle w:val="Hyperlink"/>
          </w:rPr>
          <w:t>Flood Insurance &amp; Floodplain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Air Quality</w:t>
      </w:r>
    </w:p>
    <w:tbl>
      <w:tblPr>
        <w:tblStyle w:val="MediumGrid1-Accent1"/>
        <w:tblW w:w="5000" w:type="pct"/>
        <w:tblLayout w:type="fixed"/>
        <w:tblLook w:firstRow="0" w:lastRow="0" w:firstColumn="0" w:lastColumn="0" w:noHBand="0" w:noVBand="0" w:val="0000"/>
      </w:tblPr>
      <w:tblGrid>
        <w:gridCol w:w="3376"/>
        <w:gridCol w:w="3360"/>
        <w:gridCol w:w="2120"/>
      </w:tblGrid>
      <w:tr>
        <w:trPr>
          <w:cnfStyle w:val="000000100000"/>
          <w:trHeight w:val="264"/>
        </w:trPr>
        <w:tc>
          <w:tcPr>
            <w:cnfStyle w:val="000010000000"/>
            <w:tcW w:w="1906" w:type="pct"/>
          </w:tcPr>
          <w:p>
            <w:pPr>
              <w:spacing w:line="276" w:lineRule="auto"/>
              <w:rPr>
                <w:rFonts w:asciiTheme="minorHAnsi" w:hAnsiTheme="minorHAnsi"/>
                <w:bCs/>
                <w:sz w:val="22"/>
                <w:szCs w:val="22"/>
              </w:rPr>
            </w:pPr>
            <w:r>
              <w:rPr>
                <w:rFonts w:asciiTheme="minorHAnsi" w:hAnsiTheme="minorHAnsi"/>
                <w:bCs/>
                <w:sz w:val="22"/>
                <w:szCs w:val="22"/>
              </w:rPr>
              <w:t>General requirements</w:t>
            </w:r>
          </w:p>
        </w:tc>
        <w:tc>
          <w:tcPr>
            <w:tcW w:w="1897" w:type="pct"/>
          </w:tcPr>
          <w:p>
            <w:pPr>
              <w:spacing w:line="276" w:lineRule="auto"/>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197" w:type="pct"/>
          </w:tcPr>
          <w:p>
            <w:pPr>
              <w:spacing w:line="276" w:lineRule="auto"/>
              <w:rPr>
                <w:rFonts w:asciiTheme="minorHAnsi" w:hAnsiTheme="minorHAnsi"/>
                <w:bCs/>
                <w:sz w:val="22"/>
                <w:szCs w:val="22"/>
              </w:rPr>
            </w:pPr>
            <w:r>
              <w:rPr>
                <w:rFonts w:asciiTheme="minorHAnsi" w:hAnsiTheme="minorHAnsi"/>
                <w:bCs/>
                <w:sz w:val="22"/>
                <w:szCs w:val="22"/>
              </w:rPr>
              <w:t>Regulation</w:t>
            </w:r>
          </w:p>
        </w:tc>
      </w:tr>
      <w:tr>
        <w:trPr>
          <w:trHeight w:val="3073"/>
        </w:trPr>
        <w:tc>
          <w:tcPr>
            <w:cnfStyle w:val="000010000000"/>
            <w:tcW w:w="190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Clean Air Act is administered by the U.S. Environmental Protection Agency (EPA), which sets national standards on ambient pollutants. In addition, the Clean Air Act is administered by States, which must develop State Implementation Plans (SIPs) to regulate their state air quality. Projects funded by HUD must demonstrate that they conform to the appropriate SIP.  </w:t>
            </w:r>
          </w:p>
        </w:tc>
        <w:tc>
          <w:tcPr>
            <w:tcW w:w="1897"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Clean Air Act (42 USC 7401 et seq.) as amended particularly Section 176(c) and (d) (42 USC 7506(c) and (d))</w:t>
            </w:r>
          </w:p>
        </w:tc>
        <w:tc>
          <w:tcPr>
            <w:cnfStyle w:val="000010000000"/>
            <w:tcW w:w="11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40 CFR Parts 6, 51 and 93</w:t>
            </w:r>
          </w:p>
        </w:tc>
      </w:tr>
    </w:tbl>
    <w:p>
      <w:pPr>
        <w:keepNext/>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your project include new construction or conversion of land use facilitating the development of public, commercial, or industrial facilities OR five or more dwelling units?</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rPr>
          <w:rFonts w:ascii="Calibri" w:hAnsi="Calibri"/>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the Clean Air Act. The project is in compliance with the Clean Air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iCs/>
          <w:sz w:val="22"/>
          <w:szCs w:val="22"/>
        </w:rPr>
      </w:pPr>
      <w:hyperlink r:id="rId38">
        <w:r>
          <w:rPr>
            <w:rStyle w:val="Hyperlink"/>
          </w:rPr>
          <w:t>Air Quality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8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Coastal Zone Management Act </w:t>
      </w:r>
    </w:p>
    <w:tbl>
      <w:tblPr>
        <w:tblStyle w:val="MediumGrid2-Accent1"/>
        <w:tblW w:w="4897" w:type="pct"/>
        <w:tblLayout w:type="fixed"/>
        <w:tblLook w:firstRow="0" w:lastRow="0" w:firstColumn="0" w:lastColumn="0" w:noHBand="0" w:noVBand="0" w:val="0000"/>
      </w:tblPr>
      <w:tblGrid>
        <w:gridCol w:w="3145"/>
        <w:gridCol w:w="2932"/>
        <w:gridCol w:w="2597"/>
      </w:tblGrid>
      <w:tr>
        <w:trPr>
          <w:cnfStyle w:val="000000100000"/>
        </w:trPr>
        <w:tc>
          <w:tcPr>
            <w:cnfStyle w:val="000010000000"/>
            <w:tcW w:w="1813"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General requirements</w:t>
            </w:r>
          </w:p>
        </w:tc>
        <w:tc>
          <w:tcPr>
            <w:tcW w:w="1690" w:type="pct"/>
            <w:shd w:val="clear" w:color="auto" w:fill="95B3D7" w:themeFill="accent1" w:themeFillTint="99"/>
          </w:tcPr>
          <w:p>
            <w:pPr>
              <w:spacing w:line="276" w:lineRule="auto"/>
              <w:jc w:val="center"/>
              <w:cnfStyle w:val="000000100000"/>
              <w:rPr>
                <w:rFonts w:eastAsia="Calibri" w:asciiTheme="minorHAnsi" w:hAnsiTheme="minorHAnsi"/>
                <w:bCs/>
                <w:sz w:val="22"/>
                <w:szCs w:val="22"/>
              </w:rPr>
            </w:pPr>
            <w:r>
              <w:rPr>
                <w:rFonts w:eastAsia="Calibri" w:asciiTheme="minorHAnsi" w:hAnsiTheme="minorHAnsi"/>
                <w:bCs/>
                <w:sz w:val="22"/>
                <w:szCs w:val="22"/>
              </w:rPr>
              <w:t>Legislation</w:t>
            </w:r>
          </w:p>
        </w:tc>
        <w:tc>
          <w:tcPr>
            <w:cnfStyle w:val="000010000000"/>
            <w:tcW w:w="1497" w:type="pct"/>
            <w:shd w:val="clear" w:color="auto" w:fill="95B3D7" w:themeFill="accent1" w:themeFillTint="99"/>
          </w:tcPr>
          <w:p>
            <w:pPr>
              <w:spacing w:line="276" w:lineRule="auto"/>
              <w:jc w:val="center"/>
              <w:rPr>
                <w:rFonts w:eastAsia="Calibri" w:asciiTheme="minorHAnsi" w:hAnsiTheme="minorHAnsi"/>
                <w:bCs/>
                <w:sz w:val="22"/>
                <w:szCs w:val="22"/>
              </w:rPr>
            </w:pPr>
            <w:r>
              <w:rPr>
                <w:rFonts w:eastAsia="Calibri" w:asciiTheme="minorHAnsi" w:hAnsiTheme="minorHAnsi"/>
                <w:bCs/>
                <w:sz w:val="22"/>
                <w:szCs w:val="22"/>
              </w:rPr>
              <w:t>Regulation</w:t>
            </w:r>
          </w:p>
        </w:tc>
      </w:tr>
      <w:tr>
        <w:tc>
          <w:tcPr>
            <w:cnfStyle w:val="000010000000"/>
            <w:tcW w:w="1813" w:type="pct"/>
            <w:shd w:val="clear" w:color="auto" w:fill="DBE5F1" w:themeFill="accent1" w:themeFillTint="33"/>
          </w:tcPr>
          <w:p>
            <w:pPr>
              <w:spacing w:line="276" w:lineRule="auto"/>
              <w:rPr>
                <w:rFonts w:eastAsia="Calibri" w:asciiTheme="minorHAnsi" w:hAnsiTheme="minorHAnsi"/>
                <w:sz w:val="22"/>
                <w:szCs w:val="22"/>
              </w:rPr>
            </w:pPr>
            <w:r>
              <w:rPr>
                <w:rStyle w:val="apple-style-span"/>
                <w:rFonts w:asciiTheme="minorHAnsi" w:hAnsiTheme="minorHAnsi"/>
                <w:color w:val="000000"/>
                <w:sz w:val="22"/>
                <w:szCs w:val="22"/>
              </w:rPr>
              <w:t xml:space="preserve">Federal assistance to applicant agencies for activities affecting any coastal use or resource is granted only when such activities are consistent with federally approved State Coastal Zone Management Act Plans.  </w:t>
            </w:r>
          </w:p>
        </w:tc>
        <w:tc>
          <w:tcPr>
            <w:tcW w:w="1690" w:type="pct"/>
            <w:shd w:val="clear" w:color="auto" w:fill="DBE5F1" w:themeFill="accent1" w:themeFillTint="33"/>
          </w:tcPr>
          <w:p>
            <w:pPr>
              <w:spacing w:line="276" w:lineRule="auto"/>
              <w:cnfStyle w:val="000000000000"/>
              <w:rPr>
                <w:rFonts w:eastAsia="Calibri" w:asciiTheme="minorHAnsi" w:hAnsiTheme="minorHAnsi"/>
                <w:sz w:val="22"/>
                <w:szCs w:val="22"/>
              </w:rPr>
            </w:pPr>
            <w:r>
              <w:rPr>
                <w:rFonts w:eastAsia="Calibri" w:asciiTheme="minorHAnsi" w:hAnsiTheme="minorHAnsi"/>
                <w:sz w:val="22"/>
                <w:szCs w:val="22"/>
              </w:rPr>
              <w:t>Coastal Zone Management Act (16 USC 1451-1464), particularly section 307(c) and (d) (16 USC 1456(c) and (d))</w:t>
            </w:r>
          </w:p>
        </w:tc>
        <w:tc>
          <w:tcPr>
            <w:cnfStyle w:val="000010000000"/>
            <w:tcW w:w="1497" w:type="pct"/>
            <w:shd w:val="clear" w:color="auto" w:fill="DBE5F1" w:themeFill="accent1" w:themeFillTint="33"/>
          </w:tcPr>
          <w:p>
            <w:pPr>
              <w:spacing w:line="276" w:lineRule="auto"/>
              <w:rPr>
                <w:rFonts w:eastAsia="Calibri" w:asciiTheme="minorHAnsi" w:hAnsiTheme="minorHAnsi"/>
                <w:sz w:val="22"/>
                <w:szCs w:val="22"/>
              </w:rPr>
            </w:pPr>
            <w:r>
              <w:rPr>
                <w:rFonts w:eastAsia="Calibri" w:asciiTheme="minorHAnsi" w:hAnsiTheme="minorHAnsi"/>
                <w:sz w:val="22"/>
                <w:szCs w:val="22"/>
              </w:rPr>
              <w:t>15 CFR Part 930</w:t>
            </w:r>
          </w:p>
          <w:p>
            <w:pPr>
              <w:spacing w:line="276" w:lineRule="auto"/>
              <w:rPr>
                <w:rFonts w:eastAsia="Calibri" w:asciiTheme="minorHAnsi" w:hAnsiTheme="minorHAnsi"/>
                <w:sz w:val="22"/>
                <w:szCs w:val="22"/>
              </w:rPr>
            </w:pPr>
          </w:p>
        </w:tc>
      </w:tr>
    </w:tbl>
    <w:p>
      <w:pPr>
        <w:keepNext/>
        <w:rPr>
          <w:rFonts w:ascii="Calibri" w:hAnsi="Calibri"/>
          <w:b/>
          <w:sz w:val="28"/>
          <w:szCs w:val="28"/>
        </w:rPr>
      </w:pPr>
    </w:p>
    <w:p>
      <w:pPr>
        <w:widowControl w:val="false"/>
        <w:rPr>
          <w:rFonts w:ascii="Calibri" w:hAnsi="Calibri"/>
          <w:sz w:val="22"/>
          <w:szCs w:val="22"/>
        </w:rPr>
      </w:pPr>
    </w:p>
    <w:p>
      <w:pPr>
        <w:widowControl w:val="false"/>
        <w:rPr>
          <w:rFonts w:ascii="Calibri" w:hAnsi="Calibri"/>
          <w:b/>
          <w:sz w:val="22"/>
          <w:szCs w:val="22"/>
        </w:rPr>
      </w:pPr>
      <w:r>
        <w:rPr>
          <w:rFonts w:ascii="Calibri" w:hAnsi="Calibri"/>
          <w:b/>
          <w:sz w:val="22"/>
          <w:szCs w:val="22"/>
        </w:rPr>
        <w:t>1.</w:t>
        <w:tab/>
        <w:t>Is the project located in, or does it affect, a Coastal Zone as defined in your state Coastal Management Plan?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widowControl w:val="false"/>
        <w:rPr>
          <w:rFonts w:ascii="Calibri" w:hAnsi="Calibri"/>
          <w:sz w:val="22"/>
          <w:szCs w:val="22"/>
        </w:rPr>
      </w:pPr>
    </w:p>
    <w:p>
      <w:pPr>
        <w:rPr>
          <w:rFonts w:ascii="Calibri" w:hAnsi="Calibri"/>
          <w:b/>
          <w:sz w:val="22"/>
          <w:szCs w:val="22"/>
          <w:u w:val="single"/>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located in or does not affect a Coastal Zone as defined in the state Coastal Management Plan. The project is in compliance with the Coastal Zone Management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39">
        <w:r>
          <w:rPr>
            <w:rStyle w:val="Hyperlink"/>
          </w:rPr>
          <w:t>Coastal Zone Management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0"/>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Contamination and Toxic Substances</w:t>
      </w:r>
    </w:p>
    <w:tbl>
      <w:tblPr>
        <w:tblStyle w:val="MediumGrid1-Accent1"/>
        <w:tblW w:w="4746" w:type="pct"/>
        <w:tblInd w:w="198" w:type="dxa"/>
        <w:tblLayout w:type="fixed"/>
        <w:tblLook w:firstRow="0" w:lastRow="0" w:firstColumn="0" w:lastColumn="0" w:noHBand="0" w:noVBand="0" w:val="0000"/>
      </w:tblPr>
      <w:tblGrid>
        <w:gridCol w:w="4683"/>
        <w:gridCol w:w="1975"/>
        <w:gridCol w:w="1748"/>
      </w:tblGrid>
      <w:tr>
        <w:trPr>
          <w:cnfStyle w:val="000000100000"/>
          <w:trHeight w:val="323"/>
        </w:trPr>
        <w:tc>
          <w:tcPr>
            <w:cnfStyle w:val="000010000000"/>
            <w:tcW w:w="2785" w:type="pct"/>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175"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040" w:type="pct"/>
          </w:tcPr>
          <w:p>
            <w:pPr>
              <w:spacing w:line="276" w:lineRule="auto"/>
              <w:jc w:val="center"/>
              <w:rPr>
                <w:rFonts w:asciiTheme="minorHAnsi" w:hAnsiTheme="minorHAnsi"/>
                <w:sz w:val="22"/>
                <w:szCs w:val="22"/>
              </w:rPr>
            </w:pPr>
            <w:r>
              <w:rPr>
                <w:rFonts w:asciiTheme="minorHAnsi" w:hAnsiTheme="minorHAnsi"/>
                <w:sz w:val="22"/>
                <w:szCs w:val="22"/>
              </w:rPr>
              <w:t>Regulations</w:t>
            </w:r>
          </w:p>
        </w:tc>
      </w:tr>
      <w:tr>
        <w:tc>
          <w:tcPr>
            <w:cnfStyle w:val="000010000000"/>
            <w:tcW w:w="278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It is HUD policy that all properties that are being proposed for use in HUD programs be free of hazardous materials, contamination, toxic chemicals and gases, and radioactive substances, where a hazard could affect the health and safety of the occupants or conflict with the intended utilization of the property.</w:t>
            </w:r>
          </w:p>
        </w:tc>
        <w:tc>
          <w:tcPr>
            <w:tcW w:w="1175" w:type="pct"/>
            <w:shd w:val="clear" w:color="auto" w:fill="DBE5F1" w:themeFill="accent1" w:themeFillTint="33"/>
          </w:tcPr>
          <w:p>
            <w:pPr>
              <w:spacing w:line="276" w:lineRule="auto"/>
              <w:cnfStyle w:val="000000000000"/>
              <w:rPr>
                <w:rFonts w:asciiTheme="minorHAnsi" w:hAnsiTheme="minorHAnsi"/>
                <w:sz w:val="22"/>
                <w:szCs w:val="22"/>
              </w:rPr>
            </w:pPr>
          </w:p>
        </w:tc>
        <w:tc>
          <w:tcPr>
            <w:cnfStyle w:val="000010000000"/>
            <w:tcW w:w="104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58.5(i)(2)</w:t>
            </w:r>
          </w:p>
          <w:p>
            <w:pPr>
              <w:spacing w:line="276" w:lineRule="auto"/>
              <w:rPr>
                <w:rFonts w:asciiTheme="minorHAnsi" w:hAnsiTheme="minorHAnsi"/>
                <w:sz w:val="22"/>
                <w:szCs w:val="22"/>
              </w:rPr>
            </w:pPr>
            <w:r>
              <w:rPr>
                <w:rFonts w:asciiTheme="minorHAnsi" w:hAnsiTheme="minorHAnsi"/>
                <w:sz w:val="22"/>
                <w:szCs w:val="22"/>
              </w:rPr>
              <w:t>24 CFR 50.3(i)</w:t>
            </w:r>
          </w:p>
          <w:p>
            <w:pPr>
              <w:spacing w:line="276" w:lineRule="auto"/>
              <w:rPr>
                <w:rFonts w:asciiTheme="minorHAnsi" w:hAnsiTheme="minorHAnsi"/>
                <w:sz w:val="22"/>
                <w:szCs w:val="22"/>
              </w:rPr>
            </w:pPr>
          </w:p>
        </w:tc>
      </w:tr>
    </w:tbl>
    <w:p>
      <w:pPr>
        <w:rPr>
          <w:rFonts w:ascii="Calibri" w:hAnsi="Calibri"/>
          <w:b/>
          <w:sz w:val="28"/>
          <w:szCs w:val="28"/>
        </w:rPr>
      </w:pPr>
    </w:p>
    <w:p>
      <w:pPr>
        <w:rPr>
          <w:rFonts w:ascii="Calibri" w:hAnsi="Calibri"/>
          <w:b/>
          <w:sz w:val="22"/>
          <w:szCs w:val="22"/>
        </w:rPr>
      </w:pPr>
      <w:r>
        <w:rPr>
          <w:rFonts w:ascii="Calibri" w:hAnsi="Calibri"/>
          <w:b/>
          <w:sz w:val="22"/>
          <w:szCs w:val="22"/>
        </w:rPr>
        <w:t>1.</w:t>
        <w:tab/>
        <w:t>How was site contamination evaluated? Select all that apply. Document and upload documentation and reports and evaluation explanation of site contamination below.</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29"/>
        <w:gridCol w:w="2741"/>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American Society for Testing and Materials (ASTM) Phase I Environmental Site Assessment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Phase II ESA</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Remediation or clean-up plan</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ASTM Vapor Encroachment Screening</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r>
      <w:r>
        <w:rPr>
          <w:rFonts w:asciiTheme="minorHAnsi" w:hAnsiTheme="minorHAnsi"/>
          <w:b/>
          <w:sz w:val="22"/>
          <w:szCs w:val="22"/>
        </w:rPr>
        <w:t>Were any on-site or nearby toxic, hazardous, or radioactive substances found that could affect the health and safety of project occupants or conflict with the intended use of the property?  (Were any recognized environmental conditions or RECs identified in a Phase I ESA and confirmed in a Phase II ESA?)</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widowControl w:val="false"/>
        <w:rPr>
          <w:rFonts w:ascii="Calibri" w:hAnsi="Calibri"/>
          <w:szCs w:val="22"/>
        </w:rPr>
      </w:pPr>
    </w:p>
    <w:p>
      <w:pPr>
        <w:widowControl w:val="false"/>
        <w:ind w:left="720" w:firstLine="720"/>
        <w:rPr>
          <w:rFonts w:ascii="Calibri" w:hAnsi="Calibri"/>
          <w:sz w:val="22"/>
          <w:szCs w:val="22"/>
        </w:rPr>
      </w:pPr>
    </w:p>
    <w:p>
      <w:pPr>
        <w:rPr>
          <w:rFonts w:ascii="Calibri" w:hAnsi="Calibri"/>
          <w:b/>
          <w:i/>
          <w:sz w:val="22"/>
          <w:szCs w:val="22"/>
        </w:rPr>
      </w:pPr>
    </w:p>
    <w:p>
      <w:pPr>
        <w:jc w:val="both"/>
        <w:rPr>
          <w:rFonts w:ascii="Calibri" w:hAnsi="Calibri"/>
          <w:b/>
          <w:sz w:val="22"/>
          <w:szCs w:val="22"/>
          <w:u w:val="single"/>
        </w:rPr>
      </w:pPr>
      <w:r>
        <w:rPr>
          <w:rFonts w:ascii="Calibri" w:hAnsi="Calibri"/>
          <w:b/>
          <w:sz w:val="22"/>
          <w:szCs w:val="22"/>
          <w:u w:val="single"/>
        </w:rPr>
        <w:t>Screen Summary</w:t>
      </w:r>
    </w:p>
    <w:p>
      <w:pPr>
        <w:jc w:val="both"/>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jc w:val="both"/>
              <w:rPr>
                <w:rFonts w:ascii="Calibri" w:hAnsi="Calibri"/>
                <w:b/>
              </w:rPr>
            </w:pPr>
            <w:r>
              <w:rPr>
                <w:rFonts w:ascii="Calibri" w:hAnsi="Calibri"/>
              </w:rPr>
              <w:t xml:space="preserve">Site contamination was evaluated as follows: None of the above. On-site or nearby toxic, hazardous, or radioactive substances that could affect the health and safety of project occupants or conflict with the intended use of the property were not found. The project is in compliance with contamination and toxic substances requirements.</w:t>
            </w:r>
          </w:p>
        </w:tc>
      </w:tr>
    </w:tbl>
    <w:p>
      <w:pPr>
        <w:jc w:val="both"/>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0">
        <w:r>
          <w:rPr>
            <w:rStyle w:val="Hyperlink"/>
          </w:rPr>
          <w:t>Hazardous Toxic Radio Sub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28"/>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widowControl w:val="false"/>
        <w:rPr>
          <w:rFonts w:ascii="Calibri" w:hAnsi="Calibri"/>
          <w:szCs w:val="22"/>
        </w:rPr>
      </w:pPr>
    </w:p>
    <w:p>
      <w:pPr>
        <w:widowControl w:val="false"/>
        <w:rPr>
          <w:rFonts w:ascii="Calibri" w:hAnsi="Calibri"/>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Endangered Species </w:t>
      </w:r>
    </w:p>
    <w:tbl>
      <w:tblPr>
        <w:tblStyle w:val="MediumGrid2-Accent1"/>
        <w:tblW w:w="4850" w:type="pct"/>
        <w:tblLayout w:type="fixed"/>
        <w:tblLook w:firstRow="0" w:lastRow="0" w:firstColumn="0" w:lastColumn="0" w:noHBand="0" w:noVBand="0" w:val="0000"/>
      </w:tblPr>
      <w:tblGrid>
        <w:gridCol w:w="4728"/>
        <w:gridCol w:w="2354"/>
        <w:gridCol w:w="1508"/>
      </w:tblGrid>
      <w:tr>
        <w:trPr>
          <w:cnfStyle w:val="000000100000"/>
          <w:trHeight w:val="323"/>
        </w:trPr>
        <w:tc>
          <w:tcPr>
            <w:cnfStyle w:val="000010000000"/>
            <w:tcW w:w="2752"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370" w:type="pct"/>
          </w:tcPr>
          <w:p>
            <w:pPr>
              <w:spacing w:line="276" w:lineRule="auto"/>
              <w:jc w:val="center"/>
              <w:cnfStyle w:val="000000100000"/>
              <w:rPr>
                <w:rFonts w:asciiTheme="minorHAnsi" w:hAnsiTheme="minorHAnsi"/>
                <w:sz w:val="22"/>
                <w:szCs w:val="22"/>
              </w:rPr>
            </w:pPr>
            <w:r>
              <w:rPr>
                <w:rFonts w:asciiTheme="minorHAnsi" w:hAnsiTheme="minorHAnsi"/>
                <w:sz w:val="22"/>
                <w:szCs w:val="22"/>
              </w:rPr>
              <w:t>ESA Legislation</w:t>
            </w:r>
          </w:p>
        </w:tc>
        <w:tc>
          <w:tcPr>
            <w:cnfStyle w:val="000010000000"/>
            <w:tcW w:w="878" w:type="pct"/>
          </w:tcPr>
          <w:p>
            <w:pPr>
              <w:spacing w:line="276" w:lineRule="auto"/>
              <w:jc w:val="center"/>
              <w:rPr>
                <w:rFonts w:asciiTheme="minorHAnsi" w:hAnsiTheme="minorHAnsi"/>
                <w:bCs/>
                <w:sz w:val="22"/>
                <w:szCs w:val="22"/>
              </w:rPr>
            </w:pPr>
            <w:r>
              <w:rPr>
                <w:rFonts w:asciiTheme="minorHAnsi" w:hAnsiTheme="minorHAnsi"/>
                <w:bCs/>
                <w:sz w:val="22"/>
                <w:szCs w:val="22"/>
              </w:rPr>
              <w:t>Regulations</w:t>
            </w:r>
          </w:p>
        </w:tc>
      </w:tr>
      <w:tr>
        <w:tc>
          <w:tcPr>
            <w:cnfStyle w:val="000010000000"/>
            <w:tcW w:w="2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Section 7 of the Endangered Species Act (ESA) mandates that federal agencies ensure that actions that they authorize, fund, or carry out shall not jeopardize the continued existence of federally listed plants and animals or result in the adverse modification or destruction of designated critical habitat. Where their actions may affect resources protected by the ESA, agencies must consult with the Fish and Wildlife Service and/or the National Marine Fisheries Service (“FWS” and “NMFS” or “the Services”). </w:t>
            </w:r>
          </w:p>
        </w:tc>
        <w:tc>
          <w:tcPr>
            <w:tcW w:w="137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 xml:space="preserve">The Endangered Species Act of 1973 (16 U.S.C. 1531 </w:t>
            </w:r>
            <w:r>
              <w:rPr>
                <w:rFonts w:asciiTheme="minorHAnsi" w:hAnsiTheme="minorHAnsi"/>
                <w:i/>
                <w:sz w:val="22"/>
                <w:szCs w:val="22"/>
              </w:rPr>
              <w:t>et seq</w:t>
            </w:r>
            <w:r>
              <w:rPr>
                <w:rFonts w:asciiTheme="minorHAnsi" w:hAnsiTheme="minorHAnsi"/>
                <w:sz w:val="22"/>
                <w:szCs w:val="22"/>
              </w:rPr>
              <w:t>.); particularly section 7 (16 USC 1536).</w:t>
            </w:r>
          </w:p>
        </w:tc>
        <w:tc>
          <w:tcPr>
            <w:cnfStyle w:val="000010000000"/>
            <w:tcW w:w="8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50 CFR Part 402</w:t>
            </w:r>
          </w:p>
        </w:tc>
      </w:tr>
    </w:tbl>
    <w:p>
      <w:pPr>
        <w:widowControl w:val="false"/>
        <w:rPr>
          <w:rFonts w:ascii="Calibri" w:hAnsi="Calibri"/>
          <w:iCs/>
          <w:sz w:val="22"/>
          <w:szCs w:val="22"/>
        </w:rPr>
      </w:pPr>
    </w:p>
    <w:p>
      <w:pPr>
        <w:widowControl w:val="false"/>
        <w:rPr>
          <w:rFonts w:ascii="Calibri" w:hAnsi="Calibri"/>
          <w:b/>
          <w:sz w:val="22"/>
          <w:szCs w:val="22"/>
        </w:rPr>
      </w:pPr>
      <w:r>
        <w:rPr>
          <w:rFonts w:ascii="Calibri" w:hAnsi="Calibri"/>
          <w:b/>
          <w:sz w:val="22"/>
          <w:szCs w:val="22"/>
        </w:rPr>
        <w:t>1.</w:t>
        <w:tab/>
        <w:t xml:space="preserve">Does the project involve any activities that have the potential to affect specifies or habitats? </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313"/>
        <w:gridCol w:w="2557"/>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 xml:space="preserve">No, the project will have No Effect due to the nature of the activities involved in the project. </w:t>
            </w:r>
          </w:p>
          <w:p>
            <w:pPr>
              <w:rPr>
                <w:rFonts w:ascii="Calibri" w:hAnsi="Calibri"/>
              </w:rPr>
            </w:pPr>
          </w:p>
        </w:tc>
      </w:tr>
    </w:tbl>
    <w:p>
      <w:pPr>
        <w:widowControl w:val="false"/>
        <w:ind w:left="1440"/>
        <w:rPr>
          <w:rFonts w:asciiTheme="minorHAnsi" w:hAnsiTheme="minorHAnsi"/>
          <w:sz w:val="22"/>
          <w:szCs w:val="22"/>
        </w:rPr>
      </w:pPr>
      <w:r>
        <w:rPr>
          <w:rFonts w:asciiTheme="minorHAnsi" w:hAnsiTheme="minorHAnsi"/>
          <w:sz w:val="22"/>
          <w:szCs w:val="22"/>
        </w:rPr>
        <w:t>This selection is only appropriate if none of the activities involved in the project have potential to affect species or habitats. Examples of actions without potential to affect listed species may include: purchasing existing buildings, completing interior renovations to existing buildings, and replacing exterior paint or siding on existing buildings.</w:t>
      </w: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852"/>
        <w:gridCol w:w="3018"/>
      </w:tblGrid>
      <w:tr>
        <w:tc>
          <w:tcPr>
            <w:tcW w:w="0" w:type="auto"/>
          </w:tcPr>
          <w:p>
            <w:pPr>
              <w:rPr>
                <w:rFonts w:ascii="Calibri" w:hAnsi="Calibri"/>
              </w:rPr>
            </w:pPr>
          </w:p>
        </w:tc>
        <w:tc>
          <w:tcPr>
            <w:tcW w:w="0" w:type="auto"/>
          </w:tcPr>
          <w:p>
            <w:pPr>
              <w:rPr>
                <w:rFonts w:ascii="Calibri" w:hAnsi="Calibri"/>
              </w:rPr>
            </w:pPr>
            <w:r>
              <w:rPr>
                <w:rFonts w:ascii="Calibri" w:hAnsi="Calibri"/>
              </w:rPr>
              <w:t>No, the project will have No Effect based on a letter of understanding, memorandum of agreement, programmatic agreement, or checklist provided by local HUD office</w:t>
            </w:r>
          </w:p>
        </w:tc>
      </w:tr>
    </w:tbl>
    <w:p>
      <w:pPr>
        <w:widowControl w:val="false"/>
        <w:ind w:left="144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284"/>
        <w:gridCol w:w="2586"/>
      </w:tblGrid>
      <w:tr>
        <w:tc>
          <w:tcPr>
            <w:tcW w:w="0" w:type="auto"/>
          </w:tcPr>
          <w:p>
            <w:pPr>
              <w:rPr>
                <w:rFonts w:ascii="Calibri" w:hAnsi="Calibri"/>
              </w:rPr>
            </w:pPr>
          </w:p>
        </w:tc>
        <w:tc>
          <w:tcPr>
            <w:tcW w:w="0" w:type="auto"/>
          </w:tcPr>
          <w:p>
            <w:pPr>
              <w:rPr>
                <w:rFonts w:ascii="Calibri" w:hAnsi="Calibri"/>
              </w:rPr>
            </w:pPr>
            <w:r>
              <w:rPr>
                <w:rFonts w:ascii="Calibri" w:hAnsi="Calibri"/>
              </w:rPr>
              <w:t>Yes, the activities involved in the project have the potential to affect species and/or habitats.</w:t>
            </w:r>
          </w:p>
        </w:tc>
      </w:tr>
    </w:tbl>
    <w:p>
      <w:pPr>
        <w:widowControl w:val="false"/>
        <w:rPr>
          <w:rFonts w:ascii="Calibri" w:hAnsi="Calibri"/>
          <w:sz w:val="22"/>
          <w:szCs w:val="22"/>
        </w:rPr>
      </w:pPr>
    </w:p>
    <w:p>
      <w:pPr>
        <w:widowControl w:val="false"/>
        <w:rPr>
          <w:rFonts w:ascii="Calibri" w:hAnsi="Calibri"/>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will have No Effect on listed species due to the nature of the activities involved in the project. This project is in compliance with the Endangered Species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2">
        <w:r>
          <w:rPr>
            <w:rStyle w:val="Hyperlink"/>
          </w:rPr>
          <w:t>Endangered Species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63"/>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Explosive and Flammable Hazards</w:t>
      </w:r>
    </w:p>
    <w:tbl>
      <w:tblPr>
        <w:tblStyle w:val="MediumGrid2-Accent1"/>
        <w:tblW w:w="4850" w:type="pct"/>
        <w:tblLayout w:type="fixed"/>
        <w:tblLook w:firstRow="0" w:lastRow="0" w:firstColumn="0" w:lastColumn="0" w:noHBand="0" w:noVBand="0" w:val="0000"/>
      </w:tblPr>
      <w:tblGrid>
        <w:gridCol w:w="4012"/>
        <w:gridCol w:w="2496"/>
        <w:gridCol w:w="2082"/>
      </w:tblGrid>
      <w:tr>
        <w:trPr>
          <w:cnfStyle w:val="000000100000"/>
        </w:trPr>
        <w:tc>
          <w:tcPr>
            <w:cnfStyle w:val="000010000000"/>
            <w:tcW w:w="2335"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453" w:type="pct"/>
            <w:shd w:val="clear" w:color="auto" w:fill="B8CCE4" w:themeFill="accent1" w:themeFillTint="66"/>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212" w:type="pct"/>
            <w:shd w:val="clear" w:color="auto" w:fill="B8CCE4" w:themeFill="accent1" w:themeFillTint="66"/>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335"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HUD-assisted projects must meet Acceptable Separation Distance (ASD) requirements to protect them from explosive and flammable hazards.</w:t>
            </w:r>
          </w:p>
        </w:tc>
        <w:tc>
          <w:tcPr>
            <w:tcW w:w="1453"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N/A</w:t>
            </w:r>
          </w:p>
        </w:tc>
        <w:tc>
          <w:tcPr>
            <w:cnfStyle w:val="000010000000"/>
            <w:tcW w:w="121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Part 51 Subpart C</w:t>
            </w:r>
          </w:p>
        </w:tc>
      </w:tr>
    </w:tbl>
    <w:p>
      <w:pPr>
        <w:rPr>
          <w:rFonts w:ascii="Calibri" w:hAnsi="Calibri"/>
          <w:sz w:val="22"/>
          <w:szCs w:val="22"/>
          <w:highlight w:val="magenta"/>
        </w:rPr>
      </w:pPr>
    </w:p>
    <w:p>
      <w:pPr>
        <w:rPr>
          <w:rFonts w:ascii="Calibri" w:hAnsi="Calibri"/>
          <w:b/>
          <w:sz w:val="22"/>
          <w:szCs w:val="22"/>
        </w:rPr>
      </w:pPr>
      <w:r>
        <w:rPr>
          <w:rFonts w:ascii="Calibri" w:hAnsi="Calibri"/>
          <w:b/>
          <w:sz w:val="22"/>
          <w:szCs w:val="22"/>
        </w:rPr>
        <w:t>1.</w:t>
        <w:tab/>
        <w:t>Is the proposed HUD-assisted project a hazardous facility (a facility that mainly stores, handles or processes flammable or combustible chemicals), i.e. bulk fuel storage facilities, refineries, etc.?</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r>
        <w:rPr>
          <w:rFonts w:ascii="Calibri" w:hAnsi="Calibri"/>
          <w:b/>
          <w:sz w:val="22"/>
          <w:szCs w:val="22"/>
        </w:rPr>
        <w:t>2.</w:t>
        <w:tab/>
        <w:t>Does this project include any of the following activities:  development, construction, rehabilitation that will increase residential densities, or conversion?</w:t>
      </w:r>
    </w:p>
    <w:p>
      <w:pPr>
        <w:rPr>
          <w:rFonts w:ascii="Calibri" w:hAnsi="Calibri"/>
          <w:b/>
          <w:sz w:val="22"/>
          <w:szCs w:val="22"/>
        </w:rPr>
      </w:pP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bl>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the project includes no activities that would require further evaluation under this section. The project is in compliance with explosive and flammable hazard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3">
        <w:r>
          <w:rPr>
            <w:rStyle w:val="Hyperlink"/>
          </w:rPr>
          <w:t>Explosive and Flammable Operations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Farmlands Protection </w:t>
      </w:r>
    </w:p>
    <w:tbl>
      <w:tblPr>
        <w:tblStyle w:val="MediumGrid1-Accent1"/>
        <w:tblW w:w="4803" w:type="pct"/>
        <w:tblLayout w:type="fixed"/>
        <w:tblLook w:firstRow="0" w:lastRow="0" w:firstColumn="0" w:lastColumn="0" w:noHBand="0" w:noVBand="0" w:val="0000"/>
      </w:tblPr>
      <w:tblGrid>
        <w:gridCol w:w="2954"/>
        <w:gridCol w:w="2807"/>
        <w:gridCol w:w="2746"/>
      </w:tblGrid>
      <w:tr>
        <w:trPr>
          <w:cnfStyle w:val="000000100000"/>
        </w:trPr>
        <w:tc>
          <w:tcPr>
            <w:cnfStyle w:val="000010000000"/>
            <w:tcW w:w="1736"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50" w:type="pct"/>
            <w:shd w:val="clear" w:color="auto" w:fill="95B3D7" w:themeFill="accent1" w:themeFillTint="99"/>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614" w:type="pct"/>
            <w:shd w:val="clear" w:color="auto" w:fill="95B3D7" w:themeFill="accent1" w:themeFillTint="99"/>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736"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The Farmland Protection Policy Act (FPPA) discourages federal activities that would convert farmland to nonagricultural purposes.</w:t>
            </w:r>
          </w:p>
        </w:tc>
        <w:tc>
          <w:tcPr>
            <w:tcW w:w="165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Farmland Protection Policy Act of 1981 (7 U.S.C. 4201 et seq.)</w:t>
            </w:r>
          </w:p>
        </w:tc>
        <w:tc>
          <w:tcPr>
            <w:cnfStyle w:val="000010000000"/>
            <w:tcW w:w="1614" w:type="pct"/>
            <w:shd w:val="clear" w:color="auto" w:fill="DBE5F1" w:themeFill="accent1" w:themeFillTint="33"/>
          </w:tcPr>
          <w:p>
            <w:pPr>
              <w:spacing w:line="276" w:lineRule="auto"/>
              <w:rPr>
                <w:rFonts w:asciiTheme="minorHAnsi" w:hAnsiTheme="minorHAnsi"/>
                <w:sz w:val="22"/>
                <w:szCs w:val="22"/>
              </w:rPr>
            </w:pPr>
            <w:hyperlink w:history="true" r:id="rId10">
              <w:r>
                <w:rPr>
                  <w:rStyle w:val="Hyperlink"/>
                  <w:rFonts w:asciiTheme="minorHAnsi" w:hAnsiTheme="minorHAnsi"/>
                  <w:sz w:val="22"/>
                  <w:szCs w:val="22"/>
                </w:rPr>
                <w:t>7 CFR Part 658</w:t>
              </w:r>
            </w:hyperlink>
          </w:p>
        </w:tc>
      </w:tr>
    </w:tbl>
    <w:p>
      <w:pPr>
        <w:widowControl w:val="false"/>
        <w:rPr>
          <w:rFonts w:ascii="Calibri" w:hAnsi="Calibri"/>
          <w:b/>
          <w:sz w:val="22"/>
          <w:szCs w:val="22"/>
        </w:rPr>
      </w:pPr>
    </w:p>
    <w:p>
      <w:pPr>
        <w:widowControl w:val="false"/>
        <w:rPr>
          <w:rFonts w:ascii="Calibri" w:hAnsi="Calibri"/>
          <w:b/>
          <w:sz w:val="22"/>
          <w:szCs w:val="22"/>
        </w:rPr>
      </w:pPr>
      <w:r>
        <w:rPr>
          <w:rFonts w:ascii="Calibri" w:hAnsi="Calibri"/>
          <w:b/>
          <w:sz w:val="22"/>
          <w:szCs w:val="22"/>
        </w:rPr>
        <w:t>1.</w:t>
        <w:tab/>
        <w:t>Does your project include any activities, including new construction, acquisition of undeveloped land or conversion, that could convert agricultural land to a non-agricultural use?</w:t>
      </w:r>
    </w:p>
    <w:p>
      <w:pPr>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widowControl w:val="false"/>
        <w:ind w:left="1440"/>
        <w:rPr>
          <w:rFonts w:asciiTheme="minorHAnsi" w:hAnsiTheme="minorHAnsi"/>
          <w:sz w:val="22"/>
          <w:szCs w:val="22"/>
        </w:rPr>
      </w:pPr>
      <w:r>
        <w:rPr>
          <w:rFonts w:asciiTheme="minorHAnsi" w:hAnsiTheme="minorHAnsi"/>
          <w:sz w:val="22"/>
          <w:szCs w:val="22"/>
        </w:rPr>
        <w:t>If your project includes new construction, acquisition of undeveloped land or conversion, explain how you determined that agricultural land would not be converted:</w:t>
      </w:r>
    </w:p>
    <w:p>
      <w:pPr>
        <w:widowControl w:val="false"/>
        <w:ind w:left="1440"/>
        <w:rPr>
          <w:rFonts w:asciiTheme="minorHAnsi" w:hAnsiTheme="minorHAnsi"/>
          <w:sz w:val="22"/>
          <w:szCs w:val="22"/>
        </w:rPr>
      </w:pPr>
    </w:p>
    <w:tbl>
      <w:tblPr>
        <w:tblStyle w:val="TableGrid"/>
        <w:tblW w:w="0" w:type="auto"/>
        <w:tblInd w:w="14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416"/>
      </w:tblGrid>
    </w:tbl>
    <w:p>
      <w:pPr>
        <w:widowControl w:val="false"/>
        <w:ind w:left="1440"/>
        <w:rPr>
          <w:rFonts w:asciiTheme="minorHAnsi" w:hAnsiTheme="minorHAnsi"/>
          <w:sz w:val="22"/>
          <w:szCs w:val="22"/>
        </w:rPr>
      </w:pPr>
    </w:p>
    <w:p>
      <w:pPr>
        <w:widowControl w:val="false"/>
        <w:ind w:left="1440"/>
        <w:rPr>
          <w:rFonts w:asciiTheme="minorHAnsi" w:hAnsiTheme="minorHAnsi"/>
          <w:sz w:val="22"/>
          <w:szCs w:val="22"/>
        </w:rPr>
      </w:pPr>
      <w:r>
        <w:rPr>
          <w:rFonts w:asciiTheme="minorHAnsi" w:hAnsiTheme="minorHAnsi"/>
          <w:sz w:val="22"/>
          <w:szCs w:val="22"/>
        </w:rPr>
        <w:t>Based on the response, the review is in compliance with this section. Document and upload all documents used to make your determination below.</w:t>
      </w:r>
    </w:p>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include any activities that could potentially convert agricultural land to a non-agricultural use. The project is in compliance with the Farmland Protection Policy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4">
        <w:r>
          <w:rPr>
            <w:rStyle w:val="Hyperlink"/>
          </w:rPr>
          <w:t>Farmlands Protection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5"/>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Floodplain Management</w:t>
      </w:r>
    </w:p>
    <w:tbl>
      <w:tblPr>
        <w:tblStyle w:val="MediumGrid1-Accent1"/>
        <w:tblW w:w="4897" w:type="pct"/>
        <w:tblLayout w:type="fixed"/>
        <w:tblLook w:firstRow="0" w:lastRow="0" w:firstColumn="0" w:lastColumn="0" w:noHBand="0" w:noVBand="0" w:val="0000"/>
      </w:tblPr>
      <w:tblGrid>
        <w:gridCol w:w="3040"/>
        <w:gridCol w:w="2914"/>
        <w:gridCol w:w="2720"/>
      </w:tblGrid>
      <w:tr>
        <w:trPr>
          <w:cnfStyle w:val="000000100000"/>
        </w:trPr>
        <w:tc>
          <w:tcPr>
            <w:cnfStyle w:val="000010000000"/>
            <w:tcW w:w="1752"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General Requirements</w:t>
            </w:r>
          </w:p>
        </w:tc>
        <w:tc>
          <w:tcPr>
            <w:tcW w:w="1680" w:type="pct"/>
            <w:shd w:val="clear" w:color="auto" w:fill="B8CCE4" w:themeFill="accent1" w:themeFillTint="66"/>
          </w:tcPr>
          <w:p>
            <w:pPr>
              <w:spacing w:line="276" w:lineRule="auto"/>
              <w:cnfStyle w:val="000000100000"/>
              <w:rPr>
                <w:rFonts w:asciiTheme="majorHAnsi" w:hAnsiTheme="majorHAnsi"/>
                <w:sz w:val="22"/>
                <w:szCs w:val="22"/>
              </w:rPr>
            </w:pPr>
            <w:r>
              <w:rPr>
                <w:rFonts w:asciiTheme="majorHAnsi" w:hAnsiTheme="majorHAnsi"/>
                <w:sz w:val="22"/>
                <w:szCs w:val="22"/>
              </w:rPr>
              <w:t>Legislation</w:t>
            </w:r>
          </w:p>
        </w:tc>
        <w:tc>
          <w:tcPr>
            <w:cnfStyle w:val="000010000000"/>
            <w:tcW w:w="1568" w:type="pct"/>
            <w:shd w:val="clear" w:color="auto" w:fill="B8CCE4" w:themeFill="accent1" w:themeFillTint="66"/>
          </w:tcPr>
          <w:p>
            <w:pPr>
              <w:spacing w:line="276" w:lineRule="auto"/>
              <w:rPr>
                <w:rFonts w:asciiTheme="majorHAnsi" w:hAnsiTheme="majorHAnsi"/>
                <w:sz w:val="22"/>
                <w:szCs w:val="22"/>
              </w:rPr>
            </w:pPr>
            <w:r>
              <w:rPr>
                <w:rFonts w:asciiTheme="majorHAnsi" w:hAnsiTheme="majorHAnsi"/>
                <w:sz w:val="22"/>
                <w:szCs w:val="22"/>
              </w:rPr>
              <w:t>Regulation</w:t>
            </w:r>
          </w:p>
        </w:tc>
      </w:tr>
      <w:tr>
        <w:tc>
          <w:tcPr>
            <w:cnfStyle w:val="000010000000"/>
            <w:tcW w:w="175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Executive Order 11988, Floodplain Management, requires federal activities to avoid impacts to floodplains and to avoid direct and indirect support of floodplain development to the extent practicable.</w:t>
            </w:r>
          </w:p>
        </w:tc>
        <w:tc>
          <w:tcPr>
            <w:tcW w:w="1680"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11988</w:t>
            </w:r>
          </w:p>
        </w:tc>
        <w:tc>
          <w:tcPr>
            <w:cnfStyle w:val="000010000000"/>
            <w:tcW w:w="156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w:t>
            </w:r>
          </w:p>
        </w:tc>
      </w:tr>
    </w:tbl>
    <w:p>
      <w:pPr>
        <w:widowControl w:val="false"/>
        <w:rPr>
          <w:rFonts w:asciiTheme="minorHAnsi" w:hAnsiTheme="minorHAnsi"/>
          <w:sz w:val="22"/>
          <w:szCs w:val="22"/>
        </w:rPr>
      </w:pPr>
    </w:p>
    <w:p>
      <w:pPr>
        <w:widowControl w:val="false"/>
        <w:rPr>
          <w:rFonts w:asciiTheme="minorHAnsi" w:hAnsiTheme="minorHAnsi"/>
          <w:b/>
          <w:sz w:val="22"/>
          <w:szCs w:val="22"/>
        </w:rPr>
      </w:pPr>
      <w:r>
        <w:rPr>
          <w:rFonts w:asciiTheme="minorHAnsi" w:hAnsiTheme="minorHAnsi"/>
          <w:b/>
          <w:sz w:val="22"/>
          <w:szCs w:val="22"/>
        </w:rPr>
        <w:t>1.</w:t>
        <w:tab/>
        <w:t>Do any of the following exemptions apply? Select the applicable citation? [only one selection possible]</w:t>
      </w:r>
    </w:p>
    <w:p>
      <w:pPr>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28"/>
        <w:gridCol w:w="1742"/>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55.12(c)(3)</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55.12(c)(4) </w:t>
            </w:r>
          </w:p>
        </w:tc>
      </w:tr>
      <w:tr>
        <w:tc>
          <w:tcPr>
            <w:tcW w:w="0" w:type="auto"/>
          </w:tcPr>
          <w:p>
            <w:pPr>
              <w:rPr>
                <w:rFonts w:ascii="Calibri" w:hAnsi="Calibri"/>
              </w:rPr>
            </w:pPr>
            <w:r>
              <w:rPr>
                <w:rFonts w:ascii="Calibri" w:hAnsi="Calibri"/>
              </w:rPr>
            </w:r>
          </w:p>
        </w:tc>
        <w:tc>
          <w:tcPr>
            <w:tcW w:w="0" w:type="auto"/>
          </w:tcPr>
          <w:p>
            <w:pPr>
              <w:widowControl w:val="false"/>
            </w:pPr>
            <w:r>
              <w:t xml:space="preserve">55.12(c)(5)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55.12(c)(6)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55.12(c)(7)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55.12(c)(8)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55.12(c)(9) </w:t>
            </w:r>
          </w:p>
        </w:tc>
      </w:tr>
      <w:tr>
        <w:tc>
          <w:tcPr>
            <w:tcW w:w="0" w:type="auto"/>
          </w:tcPr>
          <w:p>
            <w:pPr>
              <w:rPr>
                <w:rFonts w:ascii="Calibri" w:hAnsi="Calibri"/>
              </w:rPr>
            </w:pPr>
            <w:r>
              <w:rPr>
                <w:rFonts w:ascii="Calibri" w:hAnsi="Calibri"/>
              </w:rPr>
            </w:r>
          </w:p>
        </w:tc>
        <w:tc>
          <w:tcPr>
            <w:tcW w:w="0" w:type="auto"/>
          </w:tcPr>
          <w:p>
            <w:pPr>
              <w:rPr>
                <w:rFonts w:ascii="Calibri" w:hAnsi="Calibri"/>
              </w:rPr>
            </w:pPr>
            <w:r>
              <w:t xml:space="preserve">55.12(c)(10) </w:t>
            </w:r>
          </w:p>
        </w:tc>
      </w:tr>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 xml:space="preserve">55.12(c)(11) </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pPr>
            <w:r>
              <w:t xml:space="preserve">None of the above </w:t>
              <w:tab/>
            </w:r>
          </w:p>
          <w:p>
            <w:pPr>
              <w:widowControl w:val="false"/>
              <w:rPr>
                <w:rFonts w:ascii="Calibri" w:hAnsi="Calibri"/>
              </w:rPr>
            </w:pPr>
          </w:p>
        </w:tc>
      </w:tr>
    </w:tbl>
    <w:p>
      <w:pPr>
        <w:keepNext/>
        <w:widowControl w:val="false"/>
        <w:rPr>
          <w:rFonts w:asciiTheme="minorHAnsi" w:hAnsiTheme="minorHAnsi"/>
          <w:b/>
          <w:sz w:val="22"/>
          <w:szCs w:val="22"/>
        </w:rPr>
      </w:pPr>
      <w:r>
        <w:rPr>
          <w:rFonts w:asciiTheme="minorHAnsi" w:hAnsiTheme="minorHAnsi"/>
          <w:b/>
          <w:sz w:val="22"/>
          <w:szCs w:val="22"/>
        </w:rPr>
        <w:t>2.</w:t>
        <w:tab/>
        <w:t>Upload a FEMA/FIRM map showing the site here:</w:t>
      </w:r>
    </w:p>
    <w:p>
      <w:pPr>
        <w:widowControl w:val="false"/>
        <w:rPr>
          <w:rFonts w:asciiTheme="minorHAnsi" w:hAnsiTheme="minorHAnsi"/>
          <w:b/>
          <w:sz w:val="22"/>
          <w:szCs w:val="22"/>
        </w:rPr>
      </w:pPr>
    </w:p>
    <w:p>
      <w:pPr>
        <w:ind w:left="720"/>
        <w:rPr>
          <w:rFonts w:ascii="Calibri" w:hAnsi="Calibri"/>
          <w:sz w:val="22"/>
          <w:szCs w:val="22"/>
        </w:rPr>
      </w:pPr>
      <w:r>
        <w:rPr>
          <w:rFonts w:ascii="Calibri" w:hAnsi="Calibri"/>
          <w:sz w:val="22"/>
          <w:szCs w:val="22"/>
        </w:rPr>
        <w:t xml:space="preserve"> </w:t>
      </w:r>
    </w:p>
    <w:p>
      <w:pPr>
        <w:ind w:left="720"/>
        <w:rPr>
          <w:rFonts w:ascii="Calibri" w:hAnsi="Calibri"/>
          <w:sz w:val="22"/>
          <w:szCs w:val="22"/>
        </w:rPr>
      </w:pPr>
      <w:hyperlink r:id="rId45">
        <w:r>
          <w:rPr>
            <w:rStyle w:val="Hyperlink"/>
          </w:rPr>
          <w:t>Flood Risk Map 08-05-2015.pdf</w:t>
        </w:r>
      </w:hyperlink>
    </w:p>
    <w:p>
      <w:pPr>
        <w:ind w:left="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The Federal Emergency Management Agency (FEMA) designates floodplains. The FEMA Map Service Center provides this information in the form of FEMA Flood Insurance Rate Maps (FIRMs).  For projects in areas not mapped by FEMA, use </w:t>
      </w:r>
      <w:r>
        <w:rPr>
          <w:rFonts w:asciiTheme="minorHAnsi" w:hAnsiTheme="minorHAnsi"/>
          <w:b/>
          <w:sz w:val="22"/>
          <w:szCs w:val="22"/>
        </w:rPr>
        <w:t>the best available information</w:t>
      </w:r>
      <w:r>
        <w:rPr>
          <w:rFonts w:asciiTheme="minorHAnsi" w:hAnsiTheme="minorHAnsi"/>
          <w:sz w:val="22"/>
          <w:szCs w:val="22"/>
        </w:rPr>
        <w:t xml:space="preserve"> to determine floodplain information.  Include documentation, including a discussion of why this is the best available information for the site.</w:t>
      </w:r>
    </w:p>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r>
        <w:rPr>
          <w:rFonts w:asciiTheme="minorHAnsi" w:hAnsiTheme="minorHAnsi"/>
          <w:b/>
          <w:sz w:val="22"/>
          <w:szCs w:val="22"/>
        </w:rPr>
        <w:t>Does your project occur in a floodplain?</w:t>
      </w:r>
    </w:p>
    <w:tbl>
      <w:tblPr>
        <w:tblStyle w:val="TableGrid"/>
        <w:tblpPr w:leftFromText="180" w:rightFromText="180" w:vertAnchor="text" w:horzAnchor="page" w:tblpX="2661" w:tblpY="16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381"/>
        <w:gridCol w:w="475"/>
      </w:tblGrid>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widowControl w:val="false"/>
              <w:rPr>
                <w:rFonts w:ascii="Calibri" w:hAnsi="Calibri"/>
              </w:rPr>
            </w:pPr>
            <w:r>
              <w:t>No</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rPr>
      </w:pPr>
    </w:p>
    <w:p>
      <w:pPr>
        <w:widowControl w:val="false"/>
        <w:ind w:left="720" w:firstLine="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widowControl w:val="false"/>
        <w:ind w:firstLine="720"/>
        <w:rPr>
          <w:rFonts w:asciiTheme="minorHAnsi" w:hAnsiTheme="minorHAnsi"/>
          <w:b/>
          <w:sz w:val="22"/>
          <w:szCs w:val="22"/>
        </w:rPr>
      </w:pPr>
    </w:p>
    <w:tbl>
      <w:tblPr>
        <w:tblStyle w:val="TableGrid"/>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557"/>
        <w:gridCol w:w="519"/>
      </w:tblGrid>
      <w:tr>
        <w:tc>
          <w:tcPr>
            <w:tcW w:w="0" w:type="auto"/>
          </w:tcPr>
          <w:p>
            <w:pPr>
              <w:rPr>
                <w:rFonts w:ascii="Calibri" w:hAnsi="Calibri"/>
              </w:rPr>
            </w:pPr>
            <w:r>
              <w:rPr>
                <w:rFonts w:ascii="Calibri" w:hAnsi="Calibri"/>
              </w:rPr>
            </w:r>
          </w:p>
        </w:tc>
        <w:tc>
          <w:tcPr>
            <w:tcW w:w="0" w:type="auto"/>
          </w:tcPr>
          <w:p>
            <w:pPr>
              <w:widowControl w:val="false"/>
              <w:rPr>
                <w:rFonts w:ascii="Calibri" w:hAnsi="Calibri"/>
              </w:rPr>
            </w:pPr>
            <w:r>
              <w:t>Yes</w:t>
            </w:r>
          </w:p>
        </w:tc>
      </w:tr>
    </w:tbl>
    <w:p>
      <w:pPr>
        <w:widowControl w:val="false"/>
        <w:ind w:firstLine="720"/>
        <w:rPr>
          <w:rFonts w:asciiTheme="minorHAnsi" w:hAnsiTheme="minorHAnsi"/>
          <w:b/>
          <w:sz w:val="22"/>
          <w:szCs w:val="22"/>
        </w:rPr>
      </w:pPr>
    </w:p>
    <w:p>
      <w:pPr>
        <w:widowControl w:val="false"/>
        <w:ind w:firstLine="720"/>
        <w:rPr>
          <w:rFonts w:asciiTheme="minorHAnsi" w:hAnsiTheme="minorHAnsi"/>
          <w:b/>
          <w:sz w:val="22"/>
          <w:szCs w:val="22"/>
          <w:u w:val="single"/>
        </w:rPr>
      </w:pPr>
    </w:p>
    <w:p>
      <w:pPr>
        <w:widowControl w:val="false"/>
        <w:rPr>
          <w:rFonts w:ascii="Calibri" w:hAnsi="Calibri"/>
          <w:sz w:val="22"/>
          <w:szCs w:val="22"/>
        </w:rPr>
      </w:pPr>
    </w:p>
    <w:p>
      <w:pPr>
        <w:keepNext/>
        <w:rPr>
          <w:rFonts w:ascii="Calibri" w:hAnsi="Calibri"/>
          <w:vanish/>
          <w:sz w:val="22"/>
          <w:szCs w:val="22"/>
        </w:rPr>
      </w:pPr>
    </w:p>
    <w:p>
      <w:pPr>
        <w:widowControl w:val="false"/>
        <w:rPr>
          <w:rFonts w:ascii="Calibri" w:hAnsi="Calibr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does not occur in a floodplain. The project is in compliance with Executive Order 11988.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6">
        <w:r>
          <w:rPr>
            <w:rStyle w:val="Hyperlink"/>
          </w:rPr>
          <w:t>Flood Insurance &amp; Floodplain documentation(1).pdf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9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Historic Preservation</w:t>
      </w:r>
    </w:p>
    <w:tbl>
      <w:tblPr>
        <w:tblStyle w:val="MediumGrid1-Accent1"/>
        <w:tblW w:w="4897" w:type="pct"/>
        <w:tblLayout w:type="fixed"/>
        <w:tblLook w:firstRow="1" w:lastRow="0" w:firstColumn="1" w:lastColumn="0" w:noHBand="0" w:noVBand="1" w:val="04A0"/>
      </w:tblPr>
      <w:tblGrid>
        <w:gridCol w:w="2271"/>
        <w:gridCol w:w="2257"/>
        <w:gridCol w:w="4146"/>
      </w:tblGrid>
      <w:tr>
        <w:trPr>
          <w:cnfStyle w:val="100000000000"/>
        </w:trPr>
        <w:tc>
          <w:tcPr>
            <w:cnfStyle w:val="001000000000"/>
            <w:tcW w:w="1309" w:type="pct"/>
            <w:shd w:val="clear" w:color="auto" w:fill="B8CCE4" w:themeFill="accent1" w:themeFillTint="66"/>
            <w:hideMark/>
          </w:tcPr>
          <w:p>
            <w:pPr>
              <w:spacing w:line="276" w:lineRule="auto"/>
              <w:jc w:val="center"/>
              <w:rPr>
                <w:rFonts w:asciiTheme="minorHAnsi" w:hAnsiTheme="minorHAnsi"/>
                <w:b w:val="false"/>
                <w:bCs w:val="false"/>
                <w:sz w:val="22"/>
                <w:szCs w:val="22"/>
              </w:rPr>
            </w:pPr>
            <w:r>
              <w:rPr>
                <w:rFonts w:asciiTheme="minorHAnsi" w:hAnsiTheme="minorHAnsi"/>
                <w:b w:val="false"/>
                <w:sz w:val="22"/>
                <w:szCs w:val="22"/>
              </w:rPr>
              <w:t>General requirements</w:t>
            </w:r>
          </w:p>
        </w:tc>
        <w:tc>
          <w:tcPr>
            <w:tcW w:w="1301"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Legislation</w:t>
            </w:r>
          </w:p>
        </w:tc>
        <w:tc>
          <w:tcPr>
            <w:tcW w:w="2390" w:type="pct"/>
            <w:shd w:val="clear" w:color="auto" w:fill="B8CCE4" w:themeFill="accent1" w:themeFillTint="66"/>
            <w:hideMark/>
          </w:tcPr>
          <w:p>
            <w:pPr>
              <w:spacing w:line="276" w:lineRule="auto"/>
              <w:jc w:val="center"/>
              <w:cnfStyle w:val="100000000000"/>
              <w:rPr>
                <w:rFonts w:asciiTheme="minorHAnsi" w:hAnsiTheme="minorHAnsi"/>
                <w:b w:val="false"/>
                <w:bCs w:val="false"/>
                <w:sz w:val="22"/>
                <w:szCs w:val="22"/>
              </w:rPr>
            </w:pPr>
            <w:r>
              <w:rPr>
                <w:rFonts w:asciiTheme="minorHAnsi" w:hAnsiTheme="minorHAnsi"/>
                <w:b w:val="false"/>
                <w:sz w:val="22"/>
                <w:szCs w:val="22"/>
              </w:rPr>
              <w:t>Regulation</w:t>
            </w:r>
          </w:p>
        </w:tc>
      </w:tr>
      <w:tr>
        <w:trPr>
          <w:cnfStyle w:val="000000100000"/>
        </w:trPr>
        <w:tc>
          <w:tcPr>
            <w:cnfStyle w:val="001000000000"/>
            <w:tcW w:w="1309" w:type="pct"/>
            <w:shd w:val="clear" w:color="auto" w:fill="DBE5F1" w:themeFill="accent1" w:themeFillTint="33"/>
            <w:hideMark/>
          </w:tcPr>
          <w:p>
            <w:pPr>
              <w:spacing w:line="276" w:lineRule="auto"/>
              <w:rPr>
                <w:rFonts w:asciiTheme="minorHAnsi" w:hAnsiTheme="minorHAnsi"/>
                <w:b w:val="false"/>
                <w:sz w:val="22"/>
                <w:szCs w:val="22"/>
              </w:rPr>
            </w:pPr>
            <w:r>
              <w:rPr>
                <w:rFonts w:asciiTheme="minorHAnsi" w:hAnsiTheme="minorHAnsi"/>
                <w:b w:val="false"/>
                <w:sz w:val="22"/>
                <w:szCs w:val="22"/>
              </w:rPr>
              <w:t xml:space="preserve">Regulations under Section 106 of the National Historic Preservation Act (NHPA) require a consultative process to identify historic  properties, assess project impacts on them, and avoid, minimize,  or mitigate adverse effects   </w:t>
            </w:r>
          </w:p>
        </w:tc>
        <w:tc>
          <w:tcPr>
            <w:tcW w:w="1301" w:type="pct"/>
            <w:shd w:val="clear" w:color="auto" w:fill="DBE5F1" w:themeFill="accent1" w:themeFillTint="33"/>
            <w:hideMark/>
          </w:tcPr>
          <w:p>
            <w:pPr>
              <w:pStyle w:val="NoSpacing"/>
              <w:spacing w:line="276" w:lineRule="auto"/>
              <w:jc w:val="left"/>
              <w:cnfStyle w:val="000000100000"/>
              <w:rPr>
                <w:rFonts w:asciiTheme="minorHAnsi" w:hAnsiTheme="minorHAnsi"/>
              </w:rPr>
            </w:pPr>
            <w:r>
              <w:rPr>
                <w:rFonts w:asciiTheme="minorHAnsi" w:hAnsiTheme="minorHAnsi"/>
              </w:rPr>
              <w:t xml:space="preserve">Section 106 of the National Historic Preservation Act </w:t>
            </w:r>
          </w:p>
          <w:p>
            <w:pPr>
              <w:pStyle w:val="NoSpacing"/>
              <w:spacing w:line="276" w:lineRule="auto"/>
              <w:jc w:val="left"/>
              <w:cnfStyle w:val="000000100000"/>
              <w:rPr>
                <w:rFonts w:asciiTheme="minorHAnsi" w:hAnsiTheme="minorHAnsi"/>
              </w:rPr>
            </w:pPr>
            <w:r>
              <w:rPr>
                <w:rFonts w:asciiTheme="minorHAnsi" w:hAnsiTheme="minorHAnsi"/>
              </w:rPr>
              <w:t>(16 U.S.C. 470f)</w:t>
            </w:r>
          </w:p>
        </w:tc>
        <w:tc>
          <w:tcPr>
            <w:tcW w:w="2390" w:type="pct"/>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 xml:space="preserve">36 CFR 800 “Protection of Historic Properties” </w:t>
            </w:r>
            <w:hyperlink w:history="true" r:id="rId11">
              <w:r>
                <w:rPr>
                  <w:rStyle w:val="Hyperlink"/>
                  <w:rFonts w:asciiTheme="minorHAnsi" w:hAnsiTheme="minorHAnsi"/>
                  <w:sz w:val="22"/>
                  <w:szCs w:val="22"/>
                </w:rPr>
                <w:t>http://www.access.gpo.gov/nara/cfr/waisidx_10/36cfr800_10.html</w:t>
              </w:r>
            </w:hyperlink>
          </w:p>
          <w:p>
            <w:pPr>
              <w:spacing w:line="276" w:lineRule="auto"/>
              <w:cnfStyle w:val="000000100000"/>
              <w:rPr>
                <w:rFonts w:asciiTheme="minorHAnsi" w:hAnsiTheme="minorHAnsi"/>
                <w:sz w:val="22"/>
                <w:szCs w:val="22"/>
              </w:rPr>
            </w:pPr>
          </w:p>
        </w:tc>
      </w:tr>
    </w:tbl>
    <w:p>
      <w:pPr>
        <w:widowControl w:val="false"/>
        <w:rPr>
          <w:rFonts w:asciiTheme="minorHAnsi" w:hAnsiTheme="minorHAnsi"/>
          <w:sz w:val="22"/>
          <w:szCs w:val="22"/>
        </w:rPr>
      </w:pPr>
    </w:p>
    <w:p>
      <w:pPr>
        <w:rPr>
          <w:rFonts w:asciiTheme="minorHAnsi" w:hAnsiTheme="minorHAnsi"/>
          <w:b/>
          <w:i/>
          <w:sz w:val="22"/>
          <w:szCs w:val="22"/>
        </w:rPr>
      </w:pPr>
    </w:p>
    <w:p>
      <w:pPr>
        <w:rPr>
          <w:rFonts w:asciiTheme="minorHAnsi" w:hAnsiTheme="minorHAnsi"/>
          <w:b/>
          <w:i/>
          <w:sz w:val="22"/>
          <w:szCs w:val="22"/>
        </w:rPr>
      </w:pPr>
      <w:r>
        <w:rPr>
          <w:rFonts w:asciiTheme="minorHAnsi" w:hAnsiTheme="minorHAnsi"/>
          <w:b/>
          <w:i/>
          <w:sz w:val="22"/>
          <w:szCs w:val="22"/>
        </w:rPr>
        <w:t>Threshold</w:t>
      </w:r>
    </w:p>
    <w:p>
      <w:pPr>
        <w:rPr>
          <w:rFonts w:asciiTheme="minorHAnsi" w:hAnsiTheme="minorHAnsi"/>
          <w:b/>
          <w:sz w:val="22"/>
          <w:szCs w:val="22"/>
        </w:rPr>
      </w:pPr>
      <w:r>
        <w:rPr>
          <w:rFonts w:asciiTheme="minorHAnsi" w:hAnsiTheme="minorHAnsi"/>
          <w:b/>
          <w:sz w:val="22"/>
          <w:szCs w:val="22"/>
        </w:rPr>
        <w:t xml:space="preserve">Is Section 106 review required for your project?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927"/>
        <w:gridCol w:w="2943"/>
      </w:tblGrid>
      <w:tr>
        <w:trPr>
          <w:trHeight w:val="495"/>
        </w:trPr>
        <w:tc>
          <w:tcPr>
            <w:tcW w:w="0" w:type="auto"/>
            <w:hideMark/>
          </w:tcPr>
          <w:p>
            <w:pPr>
              <w:rPr>
                <w:rFonts w:ascii="Calibri" w:hAnsi="Calibri"/>
              </w:rPr>
            </w:pPr>
            <w:r>
              <w:rPr>
                <w:rFonts w:ascii="Calibri" w:hAnsi="Calibri"/>
              </w:rPr>
            </w:r>
          </w:p>
        </w:tc>
        <w:tc>
          <w:tcPr>
            <w:tcW w:w="0" w:type="auto"/>
            <w:hideMark/>
          </w:tcPr>
          <w:p>
            <w:r>
              <w:t>No, because the project consists solely of activities listed as exempt in a Programmatic Agreement (PA ). (See the PA Database to find applicable PAs.)</w:t>
            </w:r>
          </w:p>
          <w:p>
            <w:pPr>
              <w:rPr>
                <w:rFonts w:ascii="Calibri" w:hAnsi="Calibri"/>
              </w:rPr>
            </w:pPr>
          </w:p>
        </w:tc>
      </w:tr>
      <w:tr>
        <w:tc>
          <w:tcPr>
            <w:tcW w:w="0" w:type="auto"/>
            <w:hideMark/>
          </w:tcPr>
          <w:p>
            <w:pPr>
              <w:rPr>
                <w:rFonts w:ascii="Calibri" w:hAnsi="Calibri"/>
              </w:rPr>
            </w:pPr>
            <w:r>
              <w:rPr>
                <w:rFonts w:ascii="Calibri" w:hAnsi="Calibri"/>
              </w:rPr>
            </w:r>
          </w:p>
        </w:tc>
        <w:tc>
          <w:tcPr>
            <w:tcW w:w="0" w:type="auto"/>
            <w:hideMark/>
          </w:tcPr>
          <w:p>
            <w:r>
              <w:t>No, because the project consists solely of activities included in a No Potential to Cause Effects memo or other determination [36 CFR 800.3(a)(1)].</w:t>
            </w:r>
          </w:p>
          <w:p>
            <w:pPr>
              <w:rPr>
                <w:rFonts w:ascii="Calibri" w:hAnsi="Calibri"/>
              </w:rPr>
            </w:pP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r>
              <w:t>Yes, because the project includes activities with potential to cause effects (direct or indirect).</w:t>
            </w:r>
          </w:p>
          <w:p>
            <w:pPr>
              <w:rPr>
                <w:rFonts w:ascii="Calibri" w:hAnsi="Calibri"/>
              </w:rPr>
            </w:pPr>
          </w:p>
        </w:tc>
      </w:tr>
    </w:tbl>
    <w:p>
      <w:pPr>
        <w:rPr>
          <w:rFonts w:asciiTheme="minorHAnsi" w:hAnsiTheme="minorHAnsi"/>
          <w:b/>
          <w:sz w:val="22"/>
          <w:szCs w:val="22"/>
        </w:rPr>
      </w:pPr>
    </w:p>
    <w:p>
      <w:pPr>
        <w:keepNext/>
        <w:widowControl w:val="false"/>
        <w:rPr>
          <w:rFonts w:asciiTheme="minorHAnsi" w:hAnsiTheme="minorHAnsi"/>
          <w:b/>
          <w:i/>
          <w:sz w:val="22"/>
          <w:szCs w:val="22"/>
        </w:rPr>
      </w:pPr>
      <w:r>
        <w:rPr>
          <w:rFonts w:asciiTheme="minorHAnsi" w:hAnsiTheme="minorHAnsi"/>
          <w:b/>
          <w:i/>
          <w:sz w:val="22"/>
          <w:szCs w:val="22"/>
        </w:rPr>
        <w:t>Step 1 – Initiate Consultation</w:t>
      </w:r>
    </w:p>
    <w:p>
      <w:pPr>
        <w:keepNext/>
        <w:widowControl w:val="false"/>
        <w:rPr>
          <w:rFonts w:asciiTheme="minorHAnsi" w:hAnsiTheme="minorHAnsi"/>
          <w:b/>
          <w:sz w:val="22"/>
          <w:szCs w:val="22"/>
        </w:rPr>
      </w:pPr>
      <w:r>
        <w:rPr>
          <w:rFonts w:asciiTheme="minorHAnsi" w:hAnsiTheme="minorHAnsi"/>
          <w:b/>
          <w:sz w:val="22"/>
          <w:szCs w:val="22"/>
        </w:rPr>
        <w:t>Select all consulting parties below (check all that apply):</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State Historic Preservation Offer (SHPO)</w:t>
            </w:r>
          </w:p>
        </w:tc>
        <w:tc>
          <w:tcPr>
            <w:vAlign w:val="bottom"/>
          </w:tcPr>
          <w:p>
            <w:pPr>
              <w:spacing w:beforeAutospacing="true" w:afterAutospacing="true"/>
              <w:jc w:val="right"/>
            </w:pPr>
            <w:r>
              <w:rPr>
                <w:rFonts w:ascii="Calibri" w:hAnsi="Calibri"/>
                <w:color w:val="000000"/>
                <w:sz w:val="22"/>
              </w:rPr>
              <w:t xml:space="preserve">In progress</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428"/>
        <w:gridCol w:w="4428"/>
      </w:tblGrid>
      <w:tr>
        <w:trPr>
          <w:trHeight w:val="274"/>
        </w:trPr>
        <w:tc>
          <w:tcPr>
            <w:tcW w:w="0" w:type="auto"/>
          </w:tcPr>
          <w:p>
            <w:pPr>
              <w:keepNext/>
              <w:widowControl w:val="false"/>
              <w:rPr>
                <w:rFonts w:ascii="Calibri" w:hAnsi="Calibri"/>
              </w:rPr>
            </w:pPr>
          </w:p>
        </w:tc>
        <w:tc>
          <w:tcPr>
            <w:tcW w:w="0" w:type="auto"/>
          </w:tcPr>
          <w:p>
            <w:pPr>
              <w:keepNext/>
              <w:widowControl w:val="false"/>
              <w:rPr>
                <w:rFonts w:ascii="Calibri" w:hAnsi="Calibri"/>
              </w:rPr>
            </w:pPr>
          </w:p>
        </w:tc>
      </w:tr>
      <w:tr>
        <w:tc>
          <w:tcPr>
            <w:vAlign w:val="bottom"/>
          </w:tcPr>
          <w:p>
            <w:pPr>
              <w:spacing w:beforeAutospacing="true" w:afterAutospacing="true"/>
              <w:jc w:val="left"/>
            </w:pPr>
            <w:r>
              <w:rPr>
                <w:rFonts w:ascii="Calibri" w:hAnsi="Calibri"/>
                <w:i w:val="false"/>
                <w:color w:val="000000"/>
                <w:sz w:val="22"/>
              </w:rPr>
              <w:sym w:font="Wingdings" w:char="F0FC"/>
            </w:r>
            <w:r>
              <w:rPr>
                <w:rFonts w:ascii="Calibri" w:hAnsi="Calibri"/>
                <w:color w:val="000000"/>
                <w:sz w:val="22"/>
              </w:rPr>
              <w:t xml:space="preserve"> Advisory Council on Historic Preservation</w:t>
            </w:r>
          </w:p>
        </w:tc>
        <w:tc>
          <w:tcPr>
            <w:vAlign w:val="bottom"/>
          </w:tcPr>
          <w:p>
            <w:pPr>
              <w:spacing w:beforeAutospacing="true" w:afterAutospacing="true"/>
              <w:jc w:val="right"/>
            </w:pPr>
            <w:r>
              <w:rPr>
                <w:rFonts w:ascii="Calibri" w:hAnsi="Calibri"/>
                <w:color w:val="000000"/>
                <w:sz w:val="22"/>
              </w:rPr>
              <w:t xml:space="preserve">Not Required</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099"/>
        <w:gridCol w:w="2771"/>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Indian Tribes, including Tribal Historic Preservation Officers (THPOs) or Native Hawaiian Organizations (NHOs)</w:t>
            </w:r>
          </w:p>
        </w:tc>
      </w:tr>
    </w:tbl>
    <w:p>
      <w:pPr>
        <w:keepNext/>
        <w:widowControl w:val="false"/>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195"/>
        <w:gridCol w:w="1675"/>
      </w:tblGrid>
      <w:tr>
        <w:trPr>
          <w:trHeight w:val="495"/>
        </w:trPr>
        <w:tc>
          <w:tcPr>
            <w:tcW w:w="0" w:type="auto"/>
            <w:hideMark/>
          </w:tcPr>
          <w:p>
            <w:pPr>
              <w:rPr>
                <w:rFonts w:ascii="Calibri" w:hAnsi="Calibri"/>
              </w:rPr>
            </w:pPr>
          </w:p>
        </w:tc>
        <w:tc>
          <w:tcPr>
            <w:tcW w:w="0" w:type="auto"/>
            <w:hideMark/>
          </w:tcPr>
          <w:p>
            <w:pPr>
              <w:rPr>
                <w:rFonts w:ascii="Calibri" w:hAnsi="Calibri"/>
                <w:sz w:val="24"/>
                <w:szCs w:val="24"/>
              </w:rPr>
            </w:pPr>
            <w:r>
              <w:t>Other Consulting Parties</w:t>
            </w:r>
          </w:p>
        </w:tc>
      </w:tr>
    </w:tbl>
    <w:p>
      <w:pPr>
        <w:keepNext/>
        <w:widowControl w:val="false"/>
        <w:ind w:firstLine="720"/>
        <w:rPr>
          <w:rFonts w:asciiTheme="minorHAnsi" w:hAnsiTheme="minorHAnsi"/>
          <w:sz w:val="22"/>
          <w:szCs w:val="22"/>
        </w:rPr>
      </w:pPr>
    </w:p>
    <w:p>
      <w:pPr>
        <w:keepNext/>
        <w:widowControl w:val="false"/>
        <w:ind w:firstLine="720"/>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b/>
          <w:sz w:val="22"/>
          <w:szCs w:val="22"/>
        </w:rPr>
        <w:t xml:space="preserve">Describe the process of selecting consulting parties and initiating consultation here: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8856" w:type="dxa"/>
            <w:hideMark/>
          </w:tcPr>
          <w:p>
            <w:pPr>
              <w:keepNext/>
              <w:widowControl w:val="false"/>
              <w:spacing w:beforeAutospacing="true" w:afterAutospacing="true"/>
              <w:rPr>
                <w:sz w:val="24"/>
                <w:szCs w:val="24"/>
              </w:rPr>
            </w:pPr>
            <w:r>
              <w:rPr/>
              <w:t xml:space="preserve">HUD regulations (36 CFR 800.4(d)(1)) notes the grantee's responsibility to notify the local SHPO, as a consulting party in the Section 106 process.</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r>
        <w:rPr>
          <w:rFonts w:asciiTheme="minorHAnsi" w:hAnsiTheme="minorHAnsi"/>
          <w:sz w:val="22"/>
          <w:szCs w:val="22"/>
        </w:rPr>
        <w:t>Document and upload all correspondence, notices and notes (including comments and objections received below).</w:t>
      </w:r>
    </w:p>
    <w:p>
      <w:pPr>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Step 2 – Identify and Evaluate Historic Properties</w:t>
      </w: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Define the Area of Potential Effect (APE), either by entering the address(es) or uploading a map depicting the APE below:</w:t>
      </w:r>
    </w:p>
    <w:tbl>
      <w:tblPr>
        <w:tblStyle w:val="TableGrid"/>
        <w:tblW w:w="0" w:type="auto"/>
        <w:tblInd w:w="63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376"/>
      </w:tblGrid>
    </w:tbl>
    <w:p>
      <w:pPr>
        <w:keepNext/>
        <w:widowControl w:val="false"/>
        <w:rPr>
          <w:rFonts w:asciiTheme="minorHAnsi" w:hAnsiTheme="minorHAnsi"/>
          <w:b/>
          <w:sz w:val="22"/>
          <w:szCs w:val="22"/>
        </w:rPr>
      </w:pPr>
    </w:p>
    <w:p>
      <w:pPr>
        <w:keepNext/>
        <w:widowControl w:val="false"/>
        <w:ind w:left="720"/>
        <w:rPr>
          <w:rFonts w:asciiTheme="minorHAnsi" w:hAnsiTheme="minorHAnsi"/>
          <w:b/>
          <w:sz w:val="22"/>
          <w:szCs w:val="22"/>
        </w:rPr>
      </w:pPr>
      <w:r>
        <w:rPr>
          <w:rFonts w:asciiTheme="minorHAnsi" w:hAnsiTheme="minorHAnsi"/>
          <w:b/>
          <w:sz w:val="22"/>
          <w:szCs w:val="22"/>
        </w:rPr>
        <w:t>In the chart below, list historic properties identified and evaluated in the APE. Every historic property that may be affected by the project should be included in the chart.</w:t>
      </w:r>
    </w:p>
    <w:p>
      <w:pPr>
        <w:keepNext/>
        <w:widowControl w:val="false"/>
        <w:rPr>
          <w:rFonts w:asciiTheme="minorHAnsi" w:hAnsiTheme="minorHAnsi"/>
          <w:b/>
          <w:sz w:val="22"/>
          <w:szCs w:val="22"/>
        </w:rPr>
      </w:pPr>
    </w:p>
    <w:p>
      <w:pPr>
        <w:keepNext/>
        <w:widowControl w:val="false"/>
        <w:ind w:left="720"/>
        <w:rPr>
          <w:rFonts w:asciiTheme="minorHAnsi" w:hAnsiTheme="minorHAnsi"/>
          <w:sz w:val="22"/>
          <w:szCs w:val="22"/>
        </w:rPr>
      </w:pPr>
      <w:r>
        <w:rPr>
          <w:rFonts w:asciiTheme="minorHAnsi" w:hAnsiTheme="minorHAnsi"/>
          <w:sz w:val="22"/>
          <w:szCs w:val="22"/>
        </w:rPr>
        <w:t xml:space="preserve">Upload the documentation (survey forms, Register nominations, concurrence(s) and/or objection(s), notes, and photos) that justify your National Register Status determination below.  </w:t>
      </w:r>
    </w:p>
    <w:p>
      <w:pPr>
        <w:keepNext/>
        <w:widowControl w:val="false"/>
        <w:rPr>
          <w:rFonts w:asciiTheme="minorHAnsi" w:hAnsiTheme="minorHAnsi"/>
          <w:b/>
          <w:sz w:val="22"/>
          <w:szCs w:val="22"/>
        </w:rPr>
      </w:pPr>
    </w:p>
    <w:tbl>
      <w:tblPr>
        <w:tblStyle w:val="TableGrid"/>
        <w:tblW w:w="8856" w:type="dxa"/>
        <w:tblInd w:w="743" w:type="dxa"/>
        <w:tblLook w:firstRow="1" w:lastRow="0" w:firstColumn="1" w:lastColumn="0" w:noHBand="0" w:noVBand="1" w:val="04A0"/>
      </w:tblPr>
      <w:tblGrid>
        <w:gridCol w:w="2214"/>
        <w:gridCol w:w="2214"/>
        <w:gridCol w:w="2214"/>
        <w:gridCol w:w="2214"/>
      </w:tblGrid>
      <w:tr>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Address / Location / District</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National Register Status</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SHPO Concurrence</w:t>
            </w:r>
          </w:p>
        </w:tc>
        <w:tc>
          <w:tcPr>
            <w:tcW w:w="2214" w:type="dxa"/>
            <w:tcBorders>
              <w:top w:val="single" w:color="auto" w:sz="4" w:space="0"/>
              <w:left w:val="single" w:color="auto" w:sz="4" w:space="0"/>
              <w:bottom w:val="single" w:color="auto" w:sz="4" w:space="0"/>
              <w:right w:val="single" w:color="auto" w:sz="4" w:space="0"/>
            </w:tcBorders>
            <w:hideMark/>
          </w:tcPr>
          <w:p>
            <w:pPr>
              <w:jc w:val="center"/>
              <w:rPr>
                <w:b/>
                <w:sz w:val="24"/>
                <w:szCs w:val="24"/>
              </w:rPr>
            </w:pPr>
            <w:r>
              <w:rPr>
                <w:b/>
              </w:rPr>
              <w:t>Sensitive Information</w:t>
            </w:r>
          </w:p>
        </w:tc>
      </w:tr>
    </w:tbl>
    <w:p>
      <w:pPr>
        <w:rPr>
          <w:rFonts w:asciiTheme="minorHAnsi" w:hAnsiTheme="minorHAnsi"/>
          <w:b/>
          <w:sz w:val="22"/>
          <w:szCs w:val="22"/>
        </w:rPr>
      </w:pPr>
    </w:p>
    <w:p>
      <w:pPr>
        <w:ind w:firstLine="720"/>
        <w:rPr>
          <w:rFonts w:asciiTheme="minorHAnsi" w:hAnsiTheme="minorHAnsi"/>
          <w:b/>
          <w:sz w:val="22"/>
          <w:szCs w:val="22"/>
        </w:rPr>
      </w:pPr>
      <w:r>
        <w:rPr>
          <w:rFonts w:asciiTheme="minorHAnsi" w:hAnsiTheme="minorHAnsi"/>
          <w:b/>
          <w:sz w:val="22"/>
          <w:szCs w:val="22"/>
        </w:rPr>
        <w:t>Additional Notes:</w:t>
      </w:r>
    </w:p>
    <w:tbl>
      <w:tblPr>
        <w:tblStyle w:val="TableGrid"/>
        <w:tblpPr w:leftFromText="180" w:rightFromText="180" w:vertAnchor="text" w:horzAnchor="margin" w:tblpXSpec="center" w:tblpY="10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61"/>
        </w:trPr>
        <w:tc>
          <w:tcPr>
            <w:tcW w:w="7233" w:type="dxa"/>
            <w:hideMark/>
          </w:tcPr>
          <w:p/>
        </w:tc>
      </w:tr>
    </w:tbl>
    <w:p>
      <w:pPr>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rPr>
          <w:rFonts w:asciiTheme="minorHAnsi" w:hAnsiTheme="minorHAnsi"/>
          <w:b/>
          <w:sz w:val="22"/>
          <w:szCs w:val="22"/>
        </w:rPr>
      </w:pPr>
    </w:p>
    <w:p>
      <w:pPr>
        <w:pStyle w:val="ListParagraph"/>
        <w:keepNext/>
        <w:widowControl w:val="false"/>
        <w:numPr>
          <w:ilvl w:val="0"/>
          <w:numId w:val="20"/>
        </w:numPr>
        <w:rPr>
          <w:rFonts w:asciiTheme="minorHAnsi" w:hAnsiTheme="minorHAnsi"/>
          <w:b/>
          <w:sz w:val="22"/>
          <w:szCs w:val="22"/>
        </w:rPr>
      </w:pPr>
      <w:r>
        <w:rPr>
          <w:rFonts w:asciiTheme="minorHAnsi" w:hAnsiTheme="minorHAnsi"/>
          <w:b/>
          <w:sz w:val="22"/>
          <w:szCs w:val="22"/>
        </w:rPr>
        <w:t>Was a survey of historic buildings and/or archeological sites done as part of the project?</w:t>
      </w:r>
    </w:p>
    <w:p>
      <w:pPr>
        <w:keepNext/>
        <w:widowControl w:val="false"/>
        <w:rPr>
          <w:rFonts w:asciiTheme="minorHAnsi" w:hAnsiTheme="minorHAnsi"/>
          <w:b/>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575"/>
        <w:gridCol w:w="533"/>
      </w:tblGrid>
      <w:tr>
        <w:trPr>
          <w:trHeight w:val="511"/>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t>Yes</w:t>
            </w:r>
          </w:p>
        </w:tc>
      </w:tr>
    </w:tbl>
    <w:p>
      <w:pPr>
        <w:keepNext/>
        <w:widowControl w:val="false"/>
        <w:rPr>
          <w:rFonts w:asciiTheme="minorHAnsi" w:hAnsiTheme="minorHAnsi"/>
          <w:sz w:val="22"/>
          <w:szCs w:val="22"/>
        </w:rPr>
      </w:pPr>
      <w:r>
        <w:rPr>
          <w:rFonts w:asciiTheme="minorHAnsi" w:hAnsiTheme="minorHAnsi"/>
          <w:b/>
          <w:sz w:val="22"/>
          <w:szCs w:val="22"/>
        </w:rPr>
        <w:tab/>
        <w:tab/>
      </w:r>
      <w:r>
        <w:rPr>
          <w:rFonts w:asciiTheme="minorHAnsi" w:hAnsiTheme="minorHAnsi"/>
          <w:sz w:val="22"/>
          <w:szCs w:val="22"/>
        </w:rPr>
        <w:t>Document and upload</w:t>
      </w:r>
      <w:r>
        <w:rPr>
          <w:rFonts w:asciiTheme="minorHAnsi" w:hAnsiTheme="minorHAnsi"/>
          <w:b/>
          <w:sz w:val="22"/>
          <w:szCs w:val="22"/>
        </w:rPr>
        <w:t xml:space="preserve"> </w:t>
      </w:r>
      <w:r>
        <w:rPr>
          <w:rFonts w:asciiTheme="minorHAnsi" w:hAnsiTheme="minorHAnsi"/>
          <w:sz w:val="22"/>
          <w:szCs w:val="22"/>
        </w:rPr>
        <w:t>surveys and report(s) below.</w:t>
      </w:r>
    </w:p>
    <w:p>
      <w:pPr>
        <w:keepNext/>
        <w:widowControl w:val="false"/>
        <w:ind w:left="1440"/>
        <w:rPr>
          <w:rFonts w:asciiTheme="minorHAnsi" w:hAnsiTheme="minorHAnsi"/>
          <w:sz w:val="22"/>
          <w:szCs w:val="22"/>
        </w:rPr>
      </w:pPr>
      <w:r>
        <w:rPr>
          <w:rFonts w:asciiTheme="minorHAnsi" w:hAnsiTheme="minorHAnsi"/>
          <w:sz w:val="22"/>
          <w:szCs w:val="22"/>
        </w:rPr>
        <w:t xml:space="preserve">For Archeological surveys, refer to HP Fact Sheet #6, Guidance on Archeological Investigations in HUD Projects.  </w:t>
      </w:r>
    </w:p>
    <w:p>
      <w:pPr>
        <w:ind w:firstLine="720"/>
        <w:rPr>
          <w:rFonts w:asciiTheme="minorHAnsi" w:hAnsiTheme="minorHAnsi"/>
          <w:b/>
          <w:sz w:val="22"/>
          <w:szCs w:val="22"/>
        </w:rPr>
      </w:pPr>
    </w:p>
    <w:p>
      <w:pPr>
        <w:ind w:left="720" w:firstLine="720"/>
        <w:rPr>
          <w:rFonts w:asciiTheme="minorHAnsi" w:hAnsiTheme="minorHAnsi"/>
          <w:sz w:val="22"/>
          <w:szCs w:val="22"/>
        </w:rPr>
      </w:pPr>
      <w:r>
        <w:rPr>
          <w:rFonts w:asciiTheme="minorHAnsi" w:hAnsiTheme="minorHAnsi"/>
          <w:sz w:val="22"/>
          <w:szCs w:val="22"/>
        </w:rPr>
        <w:t>Additional Notes:</w:t>
      </w:r>
    </w:p>
    <w:tbl>
      <w:tblPr>
        <w:tblStyle w:val="TableGrid"/>
        <w:tblpPr w:leftFromText="180" w:rightFromText="180" w:vertAnchor="text" w:horzAnchor="margin" w:tblpXSpec="right" w:tblpY="12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233"/>
      </w:tblGrid>
      <w:tr>
        <w:trPr>
          <w:trHeight w:val="542"/>
        </w:trPr>
        <w:tc>
          <w:tcPr>
            <w:tcW w:w="7233" w:type="dxa"/>
            <w:hideMark/>
          </w:tcPr>
          <w:p/>
        </w:tc>
      </w:tr>
    </w:tbl>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rPr>
          <w:rFonts w:asciiTheme="minorHAnsi" w:hAnsiTheme="minorHAnsi"/>
          <w:b/>
          <w:sz w:val="22"/>
          <w:szCs w:val="22"/>
        </w:rPr>
      </w:pPr>
    </w:p>
    <w:p>
      <w:pPr>
        <w:keepNext/>
        <w:widowControl w:val="false"/>
        <w:ind w:left="720" w:firstLine="720"/>
        <w:rPr>
          <w:rFonts w:asciiTheme="minorHAnsi" w:hAnsiTheme="minorHAnsi"/>
          <w:sz w:val="22"/>
          <w:szCs w:val="22"/>
        </w:rPr>
      </w:pPr>
    </w:p>
    <w:p>
      <w:pPr>
        <w:keepNext/>
        <w:widowControl w:val="false"/>
        <w:ind w:firstLine="720"/>
        <w:rPr>
          <w:rFonts w:asciiTheme="minorHAnsi" w:hAnsiTheme="minorHAnsi"/>
          <w:sz w:val="22"/>
          <w:szCs w:val="22"/>
        </w:rPr>
      </w:pPr>
    </w:p>
    <w:tbl>
      <w:tblPr>
        <w:tblStyle w:val="TableGrid"/>
        <w:tblW w:w="0" w:type="auto"/>
        <w:tblInd w:w="76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9"/>
        <w:gridCol w:w="489"/>
      </w:tblGrid>
      <w:tr>
        <w:trPr>
          <w:trHeight w:val="511"/>
        </w:trPr>
        <w:tc>
          <w:tcPr>
            <w:tcW w:w="0" w:type="auto"/>
            <w:hideMark/>
          </w:tcPr>
          <w:p>
            <w:pPr>
              <w:rPr>
                <w:rFonts w:ascii="Calibri" w:hAnsi="Calibri"/>
              </w:rPr>
            </w:pPr>
            <w:r>
              <w:rPr>
                <w:rFonts w:ascii="Calibri" w:hAnsi="Calibri"/>
              </w:rPr>
            </w:r>
          </w:p>
        </w:tc>
        <w:tc>
          <w:tcPr>
            <w:tcW w:w="0" w:type="auto"/>
            <w:hideMark/>
          </w:tcPr>
          <w:p>
            <w:pPr>
              <w:rPr>
                <w:rFonts w:ascii="Calibri" w:hAnsi="Calibri"/>
              </w:rPr>
            </w:pPr>
            <w:r>
              <w:t>No</w:t>
            </w:r>
          </w:p>
        </w:tc>
      </w:tr>
    </w:tbl>
    <w:p>
      <w:pPr>
        <w:keepNext/>
        <w:widowControl w:val="false"/>
        <w:rPr>
          <w:rFonts w:asciiTheme="minorHAnsi" w:hAnsiTheme="minorHAnsi"/>
          <w:sz w:val="22"/>
          <w:szCs w:val="22"/>
        </w:rPr>
      </w:pPr>
    </w:p>
    <w:p>
      <w:pPr>
        <w:keepNext/>
        <w:widowControl w:val="false"/>
        <w:rPr>
          <w:rFonts w:asciiTheme="minorHAnsi" w:hAnsiTheme="minorHAnsi"/>
          <w:b/>
          <w:i/>
          <w:sz w:val="22"/>
          <w:szCs w:val="22"/>
        </w:rPr>
      </w:pPr>
      <w:r>
        <w:rPr>
          <w:rFonts w:asciiTheme="minorHAnsi" w:hAnsiTheme="minorHAnsi"/>
          <w:b/>
          <w:i/>
          <w:sz w:val="22"/>
          <w:szCs w:val="22"/>
        </w:rPr>
        <w:t xml:space="preserve">Step 3 –Assess Effects of the Project on Historic Properties </w:t>
      </w:r>
    </w:p>
    <w:p>
      <w:pPr>
        <w:keepNext/>
        <w:widowControl w:val="false"/>
        <w:rPr>
          <w:rFonts w:asciiTheme="minorHAnsi" w:hAnsiTheme="minorHAnsi"/>
          <w:b/>
          <w:sz w:val="22"/>
          <w:szCs w:val="22"/>
        </w:rPr>
      </w:pPr>
    </w:p>
    <w:p>
      <w:pPr>
        <w:keepNext/>
        <w:widowControl w:val="false"/>
        <w:rPr>
          <w:rFonts w:asciiTheme="minorHAnsi" w:hAnsiTheme="minorHAnsi"/>
          <w:sz w:val="22"/>
          <w:szCs w:val="22"/>
          <w:u w:val="single"/>
        </w:rPr>
      </w:pPr>
      <w:r>
        <w:rPr>
          <w:rFonts w:asciiTheme="minorHAnsi" w:hAnsiTheme="minorHAnsi"/>
          <w:sz w:val="22"/>
          <w:szCs w:val="22"/>
        </w:rPr>
        <w:t>Only properties that are listed on or eligible for the National Register of Historic Places receive further consideration under Section 106.   Assess the effect(s) of the project by applying the Criteria of Adverse Effect. (</w:t>
      </w:r>
      <w:r>
        <w:rPr>
          <w:rFonts w:asciiTheme="minorHAnsi" w:hAnsiTheme="minorHAnsi"/>
          <w:sz w:val="22"/>
          <w:szCs w:val="22"/>
          <w:u w:val="single"/>
        </w:rPr>
        <w:t>36 CFR 800.</w:t>
      </w:r>
      <w:r>
        <w:rPr>
          <w:rFonts w:asciiTheme="minorHAnsi" w:hAnsiTheme="minorHAnsi"/>
          <w:sz w:val="22"/>
          <w:szCs w:val="22"/>
        </w:rPr>
        <w:t xml:space="preserve">5)]  Consider direct and indirect effects as applicable as per guidance on </w:t>
      </w:r>
      <w:r>
        <w:rPr>
          <w:rFonts w:asciiTheme="minorHAnsi" w:hAnsiTheme="minorHAnsi"/>
          <w:sz w:val="22"/>
          <w:szCs w:val="22"/>
          <w:u w:val="single"/>
        </w:rPr>
        <w:t>direct and indirect effects.</w:t>
      </w:r>
    </w:p>
    <w:p>
      <w:pPr>
        <w:keepNext/>
        <w:widowControl w:val="false"/>
        <w:rPr>
          <w:rFonts w:asciiTheme="minorHAnsi" w:hAnsiTheme="minorHAnsi"/>
          <w:sz w:val="22"/>
          <w:szCs w:val="22"/>
          <w:u w:val="single"/>
        </w:rPr>
      </w:pPr>
    </w:p>
    <w:p>
      <w:pPr>
        <w:keepNext/>
        <w:widowControl w:val="false"/>
        <w:rPr>
          <w:rFonts w:asciiTheme="minorHAnsi" w:hAnsiTheme="minorHAnsi"/>
          <w:b/>
          <w:sz w:val="22"/>
          <w:szCs w:val="22"/>
        </w:rPr>
      </w:pPr>
      <w:r>
        <w:rPr>
          <w:rFonts w:asciiTheme="minorHAnsi" w:hAnsiTheme="minorHAnsi"/>
          <w:b/>
          <w:sz w:val="22"/>
          <w:szCs w:val="22"/>
        </w:rPr>
        <w:t xml:space="preserve">Choose one of the findings below - No Historic Properties Affected, No Adverse Effect, or Adverse Effect; and seek concurrence from consulting parties.  </w:t>
      </w: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009"/>
        <w:gridCol w:w="1861"/>
      </w:tblGrid>
      <w:tr>
        <w:trPr>
          <w:trHeight w:val="511"/>
        </w:trPr>
        <w:tc>
          <w:tcPr>
            <w:tcW w:w="0" w:type="auto"/>
            <w:hideMark/>
          </w:tcPr>
          <w:p>
            <w:pPr>
              <w:spacing w:beforeAutospacing="true" w:afterAutospacing="true"/>
            </w:pPr>
            <w:r>
              <w:rPr>
                <w:i w:val="false"/>
              </w:rPr>
              <w:sym w:font="Wingdings" w:char="F0FC"/>
            </w:r>
            <w:r>
              <w:rPr/>
              <w:t xml:space="preserve"/>
            </w:r>
          </w:p>
        </w:tc>
        <w:tc>
          <w:tcPr>
            <w:tcW w:w="0" w:type="auto"/>
            <w:hideMark/>
          </w:tcPr>
          <w:p>
            <w:r>
              <w:t>No Historic Properties Affected</w:t>
            </w:r>
          </w:p>
        </w:tc>
      </w:tr>
    </w:tbl>
    <w:p>
      <w:pPr>
        <w:keepNext/>
        <w:widowControl w:val="false"/>
        <w:rPr>
          <w:rFonts w:asciiTheme="minorHAnsi" w:hAnsiTheme="minorHAnsi"/>
          <w:b/>
          <w:sz w:val="22"/>
          <w:szCs w:val="22"/>
        </w:rPr>
      </w:pPr>
    </w:p>
    <w:p>
      <w:pPr>
        <w:keepNext/>
        <w:widowControl w:val="false"/>
        <w:rPr>
          <w:rFonts w:asciiTheme="minorHAnsi" w:hAnsiTheme="minorHAnsi"/>
          <w:sz w:val="22"/>
          <w:szCs w:val="22"/>
        </w:rPr>
      </w:pPr>
      <w:r>
        <w:rPr>
          <w:rFonts w:asciiTheme="minorHAnsi" w:hAnsiTheme="minorHAnsi"/>
          <w:sz w:val="22"/>
          <w:szCs w:val="22"/>
        </w:rPr>
        <w:t>Based on the response, the review is in compliance with this section. Document and upload concurrence(s) or objection(s) below.</w:t>
      </w:r>
    </w:p>
    <w:p>
      <w:pPr>
        <w:keepNext/>
        <w:widowControl w:val="false"/>
        <w:rPr>
          <w:rFonts w:asciiTheme="minorHAnsi" w:hAnsiTheme="minorHAnsi"/>
          <w:sz w:val="22"/>
          <w:szCs w:val="22"/>
        </w:rPr>
      </w:pPr>
    </w:p>
    <w:p>
      <w:pPr>
        <w:keepNext/>
        <w:widowControl w:val="false"/>
        <w:rPr>
          <w:rFonts w:asciiTheme="minorHAnsi" w:hAnsiTheme="minorHAnsi"/>
          <w:b/>
          <w:sz w:val="22"/>
          <w:szCs w:val="22"/>
        </w:rPr>
      </w:pPr>
      <w:r>
        <w:rPr>
          <w:rFonts w:asciiTheme="minorHAnsi" w:hAnsiTheme="minorHAnsi"/>
          <w:sz w:val="22"/>
          <w:szCs w:val="22"/>
        </w:rPr>
        <w:t xml:space="preserve">         </w:t>
      </w:r>
      <w:r>
        <w:rPr>
          <w:rFonts w:asciiTheme="minorHAnsi" w:hAnsiTheme="minorHAnsi"/>
          <w:b/>
          <w:sz w:val="22"/>
          <w:szCs w:val="22"/>
        </w:rPr>
        <w:t xml:space="preserve">Document reason for finding: </w:t>
      </w:r>
    </w:p>
    <w:tbl>
      <w:tblPr>
        <w:tblStyle w:val="TableGrid"/>
        <w:tblpPr w:leftFromText="180" w:rightFromText="180" w:vertAnchor="text" w:horzAnchor="page" w:tblpX="2404" w:tblpY="11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436"/>
        <w:gridCol w:w="2420"/>
      </w:tblGrid>
      <w:tr>
        <w:trPr>
          <w:trHeight w:val="592"/>
        </w:trPr>
        <w:tc>
          <w:tcPr>
            <w:tcW w:w="0" w:type="auto"/>
            <w:hideMark/>
          </w:tcPr>
          <w:p>
            <w:pPr>
              <w:keepNext/>
              <w:widowControl w:val="false"/>
              <w:spacing w:beforeAutospacing="true" w:afterAutospacing="true"/>
            </w:pPr>
            <w:r>
              <w:rPr>
                <w:i w:val="false"/>
              </w:rPr>
              <w:sym w:font="Wingdings" w:char="F0FC"/>
            </w:r>
            <w:r>
              <w:rPr/>
              <w:t xml:space="preserve"/>
            </w:r>
          </w:p>
        </w:tc>
        <w:tc>
          <w:tcPr>
            <w:tcW w:w="0" w:type="auto"/>
            <w:hideMark/>
          </w:tcPr>
          <w:p>
            <w:pPr>
              <w:keepNext/>
              <w:widowControl w:val="false"/>
            </w:pPr>
            <w:r>
              <w:t>No historic properties present.</w:t>
            </w:r>
          </w:p>
        </w:tc>
      </w:tr>
      <w:tr>
        <w:trPr>
          <w:trHeight w:val="592"/>
        </w:trPr>
        <w:tc>
          <w:tcPr>
            <w:tcW w:w="0" w:type="auto"/>
            <w:hideMark/>
          </w:tcPr>
          <w:p>
            <w:pPr>
              <w:keepNext/>
              <w:widowControl w:val="false"/>
            </w:pPr>
            <w:r/>
          </w:p>
        </w:tc>
        <w:tc>
          <w:tcPr>
            <w:tcW w:w="0" w:type="auto"/>
            <w:hideMark/>
          </w:tcPr>
          <w:p>
            <w:pPr>
              <w:keepNext/>
              <w:widowControl w:val="false"/>
            </w:pPr>
            <w:r>
              <w:t>Historic properties present, but project will have no effect upon them.</w:t>
            </w:r>
          </w:p>
        </w:tc>
      </w:tr>
    </w:tbl>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sz w:val="22"/>
          <w:szCs w:val="22"/>
        </w:rPr>
      </w:pPr>
    </w:p>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486"/>
        <w:gridCol w:w="1384"/>
      </w:tblGrid>
      <w:tr>
        <w:trPr>
          <w:trHeight w:val="511"/>
        </w:trPr>
        <w:tc>
          <w:tcPr>
            <w:tcW w:w="0" w:type="auto"/>
            <w:hideMark/>
          </w:tcPr>
          <w:p>
            <w:r/>
          </w:p>
        </w:tc>
        <w:tc>
          <w:tcPr>
            <w:tcW w:w="0" w:type="auto"/>
            <w:hideMark/>
          </w:tcPr>
          <w:p>
            <w:r>
              <w:t>No Adverse Effect</w:t>
            </w:r>
          </w:p>
        </w:tc>
      </w:tr>
    </w:tbl>
    <w:p>
      <w:pPr>
        <w:keepNext/>
        <w:widowControl w:val="false"/>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18"/>
        <w:gridCol w:w="1252"/>
      </w:tblGrid>
      <w:tr>
        <w:trPr>
          <w:trHeight w:val="511"/>
        </w:trPr>
        <w:tc>
          <w:tcPr>
            <w:tcW w:w="0" w:type="auto"/>
            <w:hideMark/>
          </w:tcPr>
          <w:p>
            <w:r/>
          </w:p>
        </w:tc>
        <w:tc>
          <w:tcPr>
            <w:tcW w:w="0" w:type="auto"/>
            <w:hideMark/>
          </w:tcPr>
          <w:p>
            <w:r>
              <w:t>Adverse Effect</w:t>
            </w:r>
          </w:p>
        </w:tc>
      </w:tr>
    </w:tbl>
    <w:p>
      <w:pPr>
        <w:keepNext/>
        <w:widowControl w:val="false"/>
        <w:ind w:left="720" w:firstLine="720"/>
        <w:rPr>
          <w:rFonts w:asciiTheme="minorHAnsi" w:hAnsiTheme="minorHAnsi"/>
          <w:sz w:val="22"/>
          <w:szCs w:val="22"/>
        </w:rPr>
      </w:pPr>
    </w:p>
    <w:p>
      <w:pPr>
        <w:keepNext/>
        <w:widowControl w:val="false"/>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sz w:val="24"/>
                <w:szCs w:val="24"/>
              </w:rPr>
            </w:pPr>
            <w:r>
              <w:rPr>
                <w:rFonts w:ascii="Calibri" w:hAnsi="Calibri"/>
              </w:rPr>
              <w:t xml:space="preserve">Based on Section 106 consultation there are No Historic Properties Affected because there are no historic properties present. The project is in compliance with Section 106.</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7">
        <w:r>
          <w:rPr>
            <w:rStyle w:val="Hyperlink"/>
          </w:rPr>
          <w:t>Historic Preservation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11"/>
        <w:gridCol w:w="533"/>
      </w:tblGrid>
      <w:tr>
        <w:trPr>
          <w:trHeight w:val="495"/>
        </w:trPr>
        <w:tc>
          <w:tcPr>
            <w:tcW w:w="0" w:type="auto"/>
            <w:hideMark/>
          </w:tcPr>
          <w:p>
            <w:pPr>
              <w:rPr>
                <w:rFonts w:ascii="Calibri" w:hAnsi="Calibri"/>
                <w:sz w:val="24"/>
                <w:szCs w:val="24"/>
              </w:rPr>
            </w:pPr>
            <w:r>
              <w:rPr>
                <w:rFonts w:ascii="Calibri" w:hAnsi="Calibri"/>
              </w:rPr>
            </w:r>
          </w:p>
        </w:tc>
        <w:tc>
          <w:tcPr>
            <w:tcW w:w="0" w:type="auto"/>
            <w:hideMark/>
          </w:tcPr>
          <w:p>
            <w:pPr>
              <w:rPr>
                <w:rFonts w:ascii="Calibri" w:hAnsi="Calibri"/>
                <w:sz w:val="24"/>
                <w:szCs w:val="24"/>
              </w:rPr>
            </w:pPr>
            <w:r>
              <w:rPr>
                <w:rFonts w:ascii="Calibri" w:hAnsi="Calibri"/>
              </w:rPr>
              <w:t>Yes</w:t>
            </w:r>
          </w:p>
        </w:tc>
      </w:tr>
      <w:tr>
        <w:tc>
          <w:tcPr>
            <w:tcW w:w="0" w:type="auto"/>
            <w:hideMark/>
          </w:tcPr>
          <w:p>
            <w:pPr>
              <w:spacing w:beforeAutospacing="true" w:afterAutospacing="true"/>
              <w:rPr>
                <w:rFonts w:ascii="Calibri" w:hAnsi="Calibri"/>
                <w:sz w:val="24"/>
                <w:szCs w:val="24"/>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sz w:val="24"/>
                <w:szCs w:val="24"/>
              </w:rPr>
            </w:pPr>
            <w:r>
              <w:rPr>
                <w:rFonts w:ascii="Calibri" w:hAnsi="Calibri"/>
              </w:rPr>
              <w:t>No</w:t>
            </w:r>
          </w:p>
        </w:tc>
      </w:tr>
    </w:tbl>
    <w:p/>
    <w:p>
      <w:pPr>
        <w:spacing w:after="240"/>
        <w:rPr>
          <w:rFonts w:asciiTheme="minorHAnsi" w:hAnsiTheme="minorHAnsi"/>
          <w:sz w:val="22"/>
          <w:szCs w:val="22"/>
        </w:rPr>
      </w:pPr>
    </w:p>
    <w:p>
      <w:r>
        <w:br w:type="page"/>
      </w:r>
    </w:p>
    <w:p>
      <w:pPr>
        <w:rPr>
          <w:rFonts w:ascii="Calibri" w:hAnsi="Calibri"/>
          <w:b/>
          <w:sz w:val="28"/>
          <w:szCs w:val="28"/>
          <w:highlight w:val="magenta"/>
        </w:rPr>
      </w:pPr>
      <w:r>
        <w:rPr>
          <w:rFonts w:ascii="Calibri" w:hAnsi="Calibri"/>
          <w:b/>
          <w:sz w:val="28"/>
          <w:szCs w:val="28"/>
        </w:rPr>
        <w:t>Noise Abatement and Control</w:t>
      </w:r>
      <w:r>
        <w:rPr>
          <w:rFonts w:ascii="Calibri" w:hAnsi="Calibri"/>
          <w:b/>
          <w:sz w:val="28"/>
          <w:szCs w:val="28"/>
          <w:highlight w:val="magenta"/>
        </w:rPr>
        <w:t xml:space="preserve"> </w:t>
      </w:r>
    </w:p>
    <w:tbl>
      <w:tblPr>
        <w:tblStyle w:val="MediumGrid1-Accent1"/>
        <w:tblW w:w="4794" w:type="pct"/>
        <w:tblInd w:w="198" w:type="dxa"/>
        <w:tblLook w:firstRow="0" w:lastRow="0" w:firstColumn="0" w:lastColumn="0" w:noHBand="0" w:noVBand="0" w:val="0000"/>
      </w:tblPr>
      <w:tblGrid>
        <w:gridCol w:w="3413"/>
        <w:gridCol w:w="3247"/>
        <w:gridCol w:w="1831"/>
      </w:tblGrid>
      <w:tr>
        <w:trPr>
          <w:cnfStyle w:val="000000100000"/>
        </w:trPr>
        <w:tc>
          <w:tcPr>
            <w:cnfStyle w:val="000010000000"/>
            <w:tcW w:w="2010"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912"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078"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201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HUD’s noise regulations protect residential properties from excessive noise exposure. HUD encourages mitigation as appropriate.</w:t>
            </w:r>
          </w:p>
        </w:tc>
        <w:tc>
          <w:tcPr>
            <w:tcW w:w="1912"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Noise Control Act of 1972</w:t>
            </w:r>
          </w:p>
          <w:p>
            <w:pPr>
              <w:spacing w:line="276" w:lineRule="auto"/>
              <w:cnfStyle w:val="000000000000"/>
              <w:rPr>
                <w:rFonts w:asciiTheme="minorHAnsi" w:hAnsiTheme="minorHAnsi"/>
                <w:sz w:val="22"/>
                <w:szCs w:val="22"/>
              </w:rPr>
            </w:pPr>
          </w:p>
          <w:p>
            <w:pPr>
              <w:spacing w:line="276" w:lineRule="auto"/>
              <w:cnfStyle w:val="000000000000"/>
              <w:rPr>
                <w:rFonts w:asciiTheme="minorHAnsi" w:hAnsiTheme="minorHAnsi"/>
                <w:sz w:val="22"/>
                <w:szCs w:val="22"/>
              </w:rPr>
            </w:pPr>
            <w:r>
              <w:rPr>
                <w:rFonts w:asciiTheme="minorHAnsi" w:hAnsiTheme="minorHAnsi"/>
                <w:sz w:val="22"/>
                <w:szCs w:val="22"/>
              </w:rPr>
              <w:t>General Services Administration Federal Management Circular 75-2: “Compatible Land Uses at Federal Airfields”</w:t>
            </w:r>
          </w:p>
        </w:tc>
        <w:tc>
          <w:tcPr>
            <w:cnfStyle w:val="000010000000"/>
            <w:tcW w:w="1078"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Title 24 CFR 51 Subpart B</w:t>
            </w:r>
          </w:p>
        </w:tc>
      </w:tr>
    </w:tbl>
    <w:p>
      <w:pPr>
        <w:rPr>
          <w:rFonts w:ascii="Calibri" w:hAnsi="Calibri"/>
          <w:sz w:val="22"/>
          <w:szCs w:val="22"/>
          <w:highlight w:val="magenta"/>
          <w:lang w:val="fr-FR"/>
        </w:rPr>
      </w:pPr>
    </w:p>
    <w:p>
      <w:pPr>
        <w:rPr>
          <w:rFonts w:ascii="Calibri" w:hAnsi="Calibri"/>
          <w:sz w:val="22"/>
          <w:szCs w:val="22"/>
          <w:highlight w:val="magenta"/>
          <w:lang w:val="fr-FR"/>
        </w:rPr>
      </w:pPr>
    </w:p>
    <w:p>
      <w:pPr>
        <w:rPr>
          <w:rFonts w:ascii="Calibri" w:hAnsi="Calibri"/>
          <w:b/>
          <w:sz w:val="22"/>
          <w:szCs w:val="22"/>
        </w:rPr>
      </w:pPr>
      <w:r>
        <w:rPr>
          <w:rFonts w:ascii="Calibri" w:hAnsi="Calibri"/>
          <w:b/>
          <w:sz w:val="22"/>
          <w:szCs w:val="22"/>
        </w:rPr>
        <w:t>1.</w:t>
        <w:tab/>
        <w:t>What activities does your project involve? Check all that apply:</w:t>
      </w:r>
    </w:p>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801"/>
        <w:gridCol w:w="2069"/>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New construction for residential use</w:t>
            </w:r>
          </w:p>
        </w:tc>
      </w:tr>
    </w:tbl>
    <w:p>
      <w:pPr>
        <w:rPr>
          <w:rFonts w:ascii="Calibri" w:hAnsi="Calibri"/>
          <w:b/>
          <w:sz w:val="22"/>
          <w:szCs w:val="22"/>
          <w:highlight w:val="magenta"/>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556"/>
        <w:gridCol w:w="2314"/>
      </w:tblGrid>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Rehabilitation of an existing residential property</w:t>
            </w:r>
          </w:p>
        </w:tc>
      </w:tr>
    </w:tbl>
    <w:p>
      <w:pPr>
        <w:widowControl w:val="false"/>
        <w:ind w:left="720" w:firstLine="720"/>
        <w:rPr>
          <w:rFonts w:ascii="Calibri" w:hAnsi="Calibri"/>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5735"/>
        <w:gridCol w:w="3135"/>
      </w:tblGrid>
      <w:tr>
        <w:trPr>
          <w:trHeight w:val="1260"/>
        </w:trPr>
        <w:tc>
          <w:tcPr>
            <w:tcW w:w="0" w:type="auto"/>
          </w:tcPr>
          <w:p>
            <w:pPr>
              <w:rPr>
                <w:rFonts w:ascii="Calibri" w:hAnsi="Calibri"/>
              </w:rPr>
            </w:pPr>
          </w:p>
        </w:tc>
        <w:tc>
          <w:tcPr>
            <w:tcW w:w="0" w:type="auto"/>
          </w:tcPr>
          <w:p>
            <w:pPr>
              <w:rPr>
                <w:rFonts w:ascii="Calibri" w:hAnsi="Calibri"/>
              </w:rPr>
            </w:pPr>
            <w:r>
              <w:rPr>
                <w:rFonts w:ascii="Calibri" w:hAnsi="Calibri"/>
              </w:rPr>
              <w:t>A research demonstration project which does not result in new construction or reconstruction</w:t>
            </w:r>
          </w:p>
        </w:tc>
      </w:tr>
      <w:tr>
        <w:trPr>
          <w:trHeight w:val="630"/>
        </w:trPr>
        <w:tc>
          <w:tcPr>
            <w:tcW w:w="0" w:type="auto"/>
          </w:tcPr>
          <w:p>
            <w:pPr>
              <w:rPr>
                <w:rFonts w:ascii="Calibri" w:hAnsi="Calibri"/>
              </w:rPr>
            </w:pPr>
          </w:p>
        </w:tc>
        <w:tc>
          <w:tcPr>
            <w:tcW w:w="0" w:type="auto"/>
          </w:tcPr>
          <w:p>
            <w:pPr>
              <w:rPr>
                <w:rFonts w:ascii="Calibri" w:hAnsi="Calibri"/>
              </w:rPr>
            </w:pPr>
            <w:r>
              <w:rPr>
                <w:rFonts w:ascii="Calibri" w:hAnsi="Calibri"/>
              </w:rPr>
              <w:t>An interstate land sales registration</w:t>
            </w:r>
          </w:p>
        </w:tc>
      </w:tr>
      <w:tr>
        <w:trPr>
          <w:trHeight w:val="495"/>
        </w:trPr>
        <w:tc>
          <w:tcPr>
            <w:tcW w:w="0" w:type="auto"/>
          </w:tcPr>
          <w:p>
            <w:pPr>
              <w:rPr>
                <w:rFonts w:ascii="Calibri" w:hAnsi="Calibri"/>
              </w:rPr>
            </w:pPr>
          </w:p>
        </w:tc>
        <w:tc>
          <w:tcPr>
            <w:tcW w:w="0" w:type="auto"/>
          </w:tcPr>
          <w:p>
            <w:pPr>
              <w:rPr>
                <w:rFonts w:ascii="Calibri" w:hAnsi="Calibri"/>
              </w:rPr>
            </w:pPr>
            <w:r>
              <w:rPr>
                <w:rFonts w:ascii="Calibri" w:hAnsi="Calibri"/>
              </w:rPr>
              <w:t>Any timely emergency assistance under disaster assistance provision or appropriations which are provided to save lives, protect property, protect public health and safety, remove debris and wreckage, or assistance that has the effect of restoring facilities substantially as they existed prior to the disaster</w:t>
            </w:r>
          </w:p>
        </w:tc>
      </w:tr>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None of the above</w:t>
            </w:r>
          </w:p>
        </w:tc>
      </w:tr>
    </w:tbl>
    <w:p>
      <w:pPr>
        <w:rPr>
          <w:rFonts w:ascii="Calibri" w:hAnsi="Calibri"/>
          <w:b/>
          <w:sz w:val="22"/>
          <w:szCs w:val="22"/>
          <w:highlight w:val="magenta"/>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HUD's noise regulation. The project is in compliance with HUD's Noise regulation.</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8">
        <w:r>
          <w:rPr>
            <w:rStyle w:val="Hyperlink"/>
          </w:rPr>
          <w:t>Noise Abatement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679"/>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8"/>
          <w:szCs w:val="28"/>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r>
        <w:rPr>
          <w:rFonts w:ascii="Calibri" w:hAnsi="Calibri"/>
          <w:b/>
          <w:sz w:val="28"/>
          <w:szCs w:val="28"/>
        </w:rPr>
        <w:t xml:space="preserve">Sole Source Aquifers </w:t>
      </w:r>
    </w:p>
    <w:tbl>
      <w:tblPr>
        <w:tblStyle w:val="MediumGrid1-Accent1"/>
        <w:tblW w:w="4850" w:type="pct"/>
        <w:tblLook w:firstRow="1" w:lastRow="0" w:firstColumn="1" w:lastColumn="0" w:noHBand="0" w:noVBand="1" w:val="04A0"/>
      </w:tblPr>
      <w:tblGrid>
        <w:gridCol w:w="3680"/>
        <w:gridCol w:w="2409"/>
        <w:gridCol w:w="2501"/>
      </w:tblGrid>
      <w:tr>
        <w:trPr>
          <w:cnfStyle w:val="1000000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Legislation</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hideMark/>
          </w:tcPr>
          <w:p>
            <w:pPr>
              <w:spacing w:line="276" w:lineRule="auto"/>
              <w:jc w:val="center"/>
              <w:cnfStyle w:val="100000000000"/>
              <w:rPr>
                <w:rFonts w:asciiTheme="minorHAnsi" w:hAnsiTheme="minorHAnsi"/>
                <w:sz w:val="22"/>
                <w:szCs w:val="22"/>
              </w:rPr>
            </w:pPr>
            <w:r>
              <w:rPr>
                <w:rFonts w:asciiTheme="minorHAnsi" w:hAnsiTheme="minorHAnsi"/>
                <w:sz w:val="22"/>
                <w:szCs w:val="22"/>
              </w:rPr>
              <w:t>Regulation</w:t>
            </w:r>
          </w:p>
        </w:tc>
      </w:tr>
      <w:tr>
        <w:trPr>
          <w:cnfStyle w:val="000000100000"/>
        </w:trPr>
        <w:tc>
          <w:tcPr>
            <w:cnfStyle w:val="001000000000"/>
            <w:tcW w:w="214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rPr>
                <w:rFonts w:asciiTheme="minorHAnsi" w:hAnsiTheme="minorHAnsi"/>
                <w:sz w:val="22"/>
                <w:szCs w:val="22"/>
              </w:rPr>
            </w:pPr>
            <w:r>
              <w:rPr>
                <w:rFonts w:asciiTheme="minorHAnsi" w:hAnsiTheme="minorHAnsi"/>
                <w:sz w:val="22"/>
                <w:szCs w:val="22"/>
              </w:rPr>
              <w:t>The Safe Drinking Water Act of 1974 protects drinking water systems which are the sole or principal drinking water source for an area and which, if contaminated, would create a significant hazard to public health.</w:t>
            </w:r>
          </w:p>
        </w:tc>
        <w:tc>
          <w:tcPr>
            <w:tcW w:w="1402"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Safe Drinking Water Act of 1974 (42 U.S.C. 201, 300f et seq., and 21 U.S.C. 349)</w:t>
            </w:r>
          </w:p>
        </w:tc>
        <w:tc>
          <w:tcPr>
            <w:tcW w:w="1456" w:type="pct"/>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tcBorders>
            <w:shd w:val="clear" w:color="auto" w:fill="DBE5F1" w:themeFill="accent1" w:themeFillTint="33"/>
            <w:hideMark/>
          </w:tcPr>
          <w:p>
            <w:pPr>
              <w:spacing w:line="276" w:lineRule="auto"/>
              <w:cnfStyle w:val="000000100000"/>
              <w:rPr>
                <w:rFonts w:asciiTheme="minorHAnsi" w:hAnsiTheme="minorHAnsi"/>
                <w:sz w:val="22"/>
                <w:szCs w:val="22"/>
              </w:rPr>
            </w:pPr>
            <w:r>
              <w:rPr>
                <w:rFonts w:asciiTheme="minorHAnsi" w:hAnsiTheme="minorHAnsi"/>
                <w:sz w:val="22"/>
                <w:szCs w:val="22"/>
              </w:rPr>
              <w:t>40 CFR Part 149</w:t>
            </w:r>
          </w:p>
        </w:tc>
      </w:tr>
    </w:tbl>
    <w:p>
      <w:pPr>
        <w:widowControl w:val="false"/>
        <w:rPr>
          <w:rFonts w:ascii="Calibri" w:hAnsi="Calibri"/>
          <w:b/>
          <w:sz w:val="28"/>
          <w:szCs w:val="28"/>
        </w:rPr>
      </w:pPr>
    </w:p>
    <w:p>
      <w:pPr>
        <w:widowControl w:val="false"/>
        <w:rPr>
          <w:rFonts w:ascii="Calibri" w:hAnsi="Calibri"/>
          <w:b/>
          <w:sz w:val="22"/>
          <w:szCs w:val="22"/>
        </w:rPr>
      </w:pPr>
      <w:r>
        <w:rPr>
          <w:rFonts w:ascii="Calibri" w:hAnsi="Calibri"/>
          <w:b/>
          <w:sz w:val="22"/>
          <w:szCs w:val="22"/>
        </w:rPr>
        <w:t>1.</w:t>
        <w:tab/>
        <w:t>Does the project consist solely of acquisition, leasing, or rehabilitation of an existing building(s)?</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bl>
    <w:tbl>
      <w:tblPr>
        <w:tblStyle w:val="TableGrid"/>
        <w:tblW w:w="0" w:type="auto"/>
        <w:tblInd w:w="7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43"/>
        <w:gridCol w:w="489"/>
      </w:tblGrid>
      <w:tr>
        <w:trPr>
          <w:trHeight w:val="495"/>
        </w:trP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2.</w:t>
        <w:tab/>
        <w:t>Is the project located on a sole source aquifer (SSA)?</w:t>
      </w:r>
    </w:p>
    <w:p>
      <w:pPr>
        <w:spacing w:line="276" w:lineRule="auto"/>
        <w:ind w:left="720"/>
        <w:rPr>
          <w:rFonts w:asciiTheme="minorHAnsi" w:hAnsiTheme="minorHAnsi"/>
          <w:sz w:val="22"/>
          <w:szCs w:val="22"/>
          <w:shd w:val="clear" w:color="auto" w:fill="FFFFFF"/>
        </w:rPr>
      </w:pPr>
      <w:r>
        <w:rPr>
          <w:rFonts w:asciiTheme="minorHAnsi" w:hAnsiTheme="minorHAnsi"/>
          <w:sz w:val="22"/>
          <w:szCs w:val="22"/>
        </w:rPr>
        <w:t xml:space="preserve">A sole source aquifer is defined as </w:t>
      </w:r>
      <w:r>
        <w:rPr>
          <w:rFonts w:asciiTheme="minorHAnsi" w:hAnsiTheme="minorHAnsi"/>
          <w:sz w:val="22"/>
          <w:szCs w:val="22"/>
          <w:shd w:val="clear" w:color="auto" w:fill="FFFFFF"/>
        </w:rPr>
        <w:t>an aquifer that supplies at least 50 percent of the drinking water consumed in the area overlying the aquifer. This includes streamflow source areas, which are upstream areas of losing streams that flow into the recharge area.</w:t>
      </w:r>
    </w:p>
    <w:p>
      <w:pPr>
        <w:spacing w:line="276" w:lineRule="auto"/>
        <w:ind w:left="720"/>
        <w:rPr>
          <w:rFonts w:asciiTheme="minorHAnsi" w:hAnsiTheme="minorHAnsi"/>
          <w:sz w:val="22"/>
          <w:szCs w:val="22"/>
          <w:shd w:val="clear" w:color="auto" w:fill="FFFFFF"/>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r>
              <w:rPr>
                <w:rFonts w:ascii="Calibri" w:hAnsi="Calibri"/>
              </w:rPr>
              <w:t>&lt;</w:t>
            </w:r>
            <w:r>
              <w:t xml:space="preserve"> </w:t>
            </w:r>
          </w:p>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widowControl w:val="false"/>
        <w:ind w:firstLine="720"/>
        <w:rPr>
          <w:rFonts w:asciiTheme="minorHAnsi" w:hAnsiTheme="minorHAnsi"/>
          <w:sz w:val="22"/>
          <w:szCs w:val="22"/>
        </w:rPr>
      </w:pPr>
    </w:p>
    <w:p>
      <w:pPr>
        <w:widowControl w:val="false"/>
        <w:ind w:left="720"/>
        <w:rPr>
          <w:rFonts w:asciiTheme="minorHAnsi" w:hAnsiTheme="minorHAnsi"/>
          <w:sz w:val="22"/>
          <w:szCs w:val="22"/>
        </w:rPr>
      </w:pPr>
      <w:r>
        <w:rPr>
          <w:rFonts w:asciiTheme="minorHAnsi" w:hAnsiTheme="minorHAnsi"/>
          <w:sz w:val="22"/>
          <w:szCs w:val="22"/>
        </w:rPr>
        <w:t>Based on the response, the review is in compliance with this section. Document and upload documentation used to make your determination, such as a map of your project (or jurisdiction, if appropriate) in relation to the nearest SSA and its source area, below.</w:t>
      </w:r>
    </w:p>
    <w:p>
      <w:pPr>
        <w:widowControl w:val="false"/>
        <w:ind w:firstLine="720"/>
        <w:rPr>
          <w:rFonts w:asciiTheme="minorHAnsi" w:hAnsiTheme="minorHAnsi"/>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p>
      <w:pPr>
        <w:widowControl w:val="false"/>
        <w:rPr>
          <w:rFonts w:ascii="Calibri" w:hAnsi="Calibri"/>
          <w:b/>
          <w:sz w:val="22"/>
          <w:szCs w:val="22"/>
        </w:rPr>
      </w:pPr>
    </w:p>
    <w:p>
      <w:pPr>
        <w:widowControl w:val="false"/>
        <w:rPr>
          <w:rFonts w:asciiTheme="minorHAnsi" w:hAnsiTheme="minorHAnsi"/>
          <w:sz w:val="22"/>
          <w:szCs w:val="22"/>
        </w:rPr>
      </w:pPr>
    </w:p>
    <w:p>
      <w:pPr>
        <w:widowControl w:val="false"/>
        <w:rPr>
          <w:rFonts w:ascii="Calibri" w:hAnsi="Calibri"/>
          <w:b/>
          <w:sz w:val="22"/>
          <w:szCs w:val="22"/>
        </w:rPr>
      </w:pPr>
      <w:r>
        <w:rPr>
          <w:rFonts w:ascii="Calibri" w:hAnsi="Calibri"/>
          <w:b/>
          <w:sz w:val="22"/>
          <w:szCs w:val="22"/>
        </w:rPr>
        <w:t>3.</w:t>
        <w:tab/>
        <w:t xml:space="preserve">Does your region have a memorandum of understanding (MOU) or other working agreement with Environmental Protection Agency (EPA) for HUD projects impacting a sole source aquifer? </w:t>
      </w:r>
    </w:p>
    <w:p>
      <w:pPr>
        <w:widowControl w:val="false"/>
        <w:rPr>
          <w:rFonts w:ascii="Calibri" w:hAnsi="Calibri"/>
          <w:b/>
          <w:sz w:val="22"/>
          <w:szCs w:val="22"/>
        </w:rPr>
      </w:pPr>
    </w:p>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664"/>
        <w:gridCol w:w="533"/>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Yes</w:t>
            </w:r>
          </w:p>
        </w:tc>
      </w:tr>
    </w:tbl>
    <w:tbl>
      <w:tblPr>
        <w:tblStyle w:val="TableGrid"/>
        <w:tblW w:w="0" w:type="auto"/>
        <w:tblInd w:w="67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7708"/>
        <w:gridCol w:w="489"/>
      </w:tblGrid>
      <w:tr>
        <w:trPr>
          <w:trHeight w:val="495"/>
        </w:trPr>
        <w:tc>
          <w:tcPr>
            <w:tcW w:w="0" w:type="auto"/>
            <w:hideMark/>
          </w:tcPr>
          <w:p>
            <w:pPr>
              <w:rPr>
                <w:rFonts w:ascii="Calibri" w:hAnsi="Calibri"/>
              </w:rPr>
            </w:pPr>
          </w:p>
        </w:tc>
        <w:tc>
          <w:tcPr>
            <w:tcW w:w="0" w:type="auto"/>
            <w:hideMark/>
          </w:tcPr>
          <w:p>
            <w:pPr>
              <w:rPr>
                <w:rFonts w:ascii="Calibri" w:hAnsi="Calibri"/>
              </w:rPr>
            </w:pPr>
            <w:r>
              <w:rPr>
                <w:rFonts w:ascii="Calibri" w:hAnsi="Calibri"/>
              </w:rPr>
              <w:t>No</w:t>
            </w:r>
          </w:p>
        </w:tc>
      </w:tr>
    </w:tbl>
    <w:p>
      <w:pPr>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hideMark/>
          </w:tcPr>
          <w:p>
            <w:pPr>
              <w:spacing w:beforeAutospacing="true" w:afterAutospacing="true"/>
              <w:rPr>
                <w:rFonts w:ascii="Calibri" w:hAnsi="Calibri"/>
                <w:b/>
              </w:rPr>
            </w:pPr>
            <w:r>
              <w:rPr>
                <w:rFonts w:ascii="Calibri" w:hAnsi="Calibri"/>
              </w:rPr>
              <w:t xml:space="preserve">The project is not located on a sole source aquifer area. The project is in compliance with Sole Source Aquifer requirements.</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49">
        <w:r>
          <w:rPr>
            <w:rStyle w:val="Hyperlink"/>
          </w:rPr>
          <w:t>Sole Source Aquifers documentation.pdf</w:t>
        </w:r>
      </w:hyperlink>
    </w:p>
    <w:p>
      <w:pPr>
        <w:rPr>
          <w:rFonts w:ascii="Calibri" w:hAnsi="Calibri"/>
          <w:sz w:val="22"/>
          <w:szCs w:val="22"/>
        </w:rPr>
      </w:pPr>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07"/>
        <w:gridCol w:w="533"/>
      </w:tblGrid>
      <w:tr>
        <w:trPr>
          <w:trHeight w:val="495"/>
        </w:trPr>
        <w:tc>
          <w:tcPr>
            <w:tcW w:w="0" w:type="auto"/>
            <w:hideMark/>
          </w:tcPr>
          <w:p>
            <w:pPr>
              <w:rPr>
                <w:rFonts w:ascii="Calibri" w:hAnsi="Calibri"/>
              </w:rPr>
            </w:pPr>
            <w:r>
              <w:rPr>
                <w:rFonts w:ascii="Calibri" w:hAnsi="Calibri"/>
              </w:rPr>
            </w:r>
          </w:p>
        </w:tc>
        <w:tc>
          <w:tcPr>
            <w:tcW w:w="0" w:type="auto"/>
            <w:hideMark/>
          </w:tcPr>
          <w:p>
            <w:pPr>
              <w:rPr>
                <w:rFonts w:ascii="Calibri" w:hAnsi="Calibri"/>
              </w:rPr>
            </w:pPr>
            <w:r>
              <w:rPr>
                <w:rFonts w:ascii="Calibri" w:hAnsi="Calibri"/>
              </w:rPr>
              <w:t>Yes</w:t>
            </w:r>
          </w:p>
        </w:tc>
      </w:tr>
      <w:tr>
        <w:tc>
          <w:tcPr>
            <w:tcW w:w="0" w:type="auto"/>
            <w:hideMark/>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hideMark/>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 xml:space="preserve">Wetlands Protection </w:t>
      </w:r>
    </w:p>
    <w:tbl>
      <w:tblPr>
        <w:tblStyle w:val="MediumGrid2-Accent1"/>
        <w:tblW w:w="4897" w:type="pct"/>
        <w:tblLayout w:type="fixed"/>
        <w:tblLook w:firstRow="0" w:lastRow="0" w:firstColumn="0" w:lastColumn="0" w:noHBand="0" w:noVBand="0" w:val="0000"/>
      </w:tblPr>
      <w:tblGrid>
        <w:gridCol w:w="4678"/>
        <w:gridCol w:w="1841"/>
        <w:gridCol w:w="2155"/>
      </w:tblGrid>
      <w:tr>
        <w:trPr>
          <w:cnfStyle w:val="000000100000"/>
        </w:trPr>
        <w:tc>
          <w:tcPr>
            <w:cnfStyle w:val="000010000000"/>
            <w:tcW w:w="2697"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061" w:type="pct"/>
            <w:shd w:val="clear" w:color="auto" w:fill="B8CCE4" w:themeFill="accent1" w:themeFillTint="66"/>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242" w:type="pct"/>
            <w:shd w:val="clear" w:color="auto" w:fill="B8CCE4" w:themeFill="accent1" w:themeFillTint="66"/>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610"/>
        </w:trPr>
        <w:tc>
          <w:tcPr>
            <w:cnfStyle w:val="000010000000"/>
            <w:tcW w:w="2697"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Executive Order 11990 discourages direct or indirect support of new construction impacting wetlands wherever there is a practicable alternative. The Fish and Wildlife Service’s National Wetlands Inventory can be used as a primary screening tool, but observed or known wetlands not indicated on NWI maps must also be processed Off-site impacts that result in draining, impounding, or destroying wetlands must also be processed. </w:t>
            </w:r>
          </w:p>
        </w:tc>
        <w:tc>
          <w:tcPr>
            <w:tcW w:w="1061"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11990</w:t>
            </w:r>
          </w:p>
        </w:tc>
        <w:tc>
          <w:tcPr>
            <w:cnfStyle w:val="000010000000"/>
            <w:tcW w:w="124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24 CFR 55.20 can be used for general guidance regarding the 8 Step Process.</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Does this project involve new construction as defined in Executive Order 11990, expansion of a building’s footprint, or ground disturbance? The term "new construction" shall include draining, dredging, channelizing, filling, diking, impounding, and related activities and any structures or facilities begun or authorized after the effective date of the Order</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pPr>
            <w:r>
              <w:rPr>
                <w:i w:val="false"/>
              </w:rPr>
              <w:sym w:font="Wingdings" w:char="F0FC"/>
            </w:r>
            <w:r>
              <w:rPr/>
              <w:t xml:space="preserve"/>
            </w:r>
          </w:p>
        </w:tc>
        <w:tc>
          <w:tcPr>
            <w:tcW w:w="0" w:type="auto"/>
          </w:tcPr>
          <w:p>
            <w:pPr>
              <w:rPr>
                <w:rFonts w:ascii="Calibri" w:hAnsi="Calibri"/>
              </w:rPr>
            </w:pPr>
            <w:r>
              <w:rPr>
                <w:rFonts w:ascii="Calibri" w:hAnsi="Calibri"/>
              </w:rPr>
              <w:t>No</w:t>
            </w:r>
          </w:p>
        </w:tc>
      </w:tr>
    </w:tbl>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r/>
          </w:p>
        </w:tc>
        <w:tc>
          <w:tcPr>
            <w:tcW w:w="0" w:type="auto"/>
          </w:tcPr>
          <w:p>
            <w:pPr>
              <w:rPr>
                <w:rFonts w:ascii="Calibri" w:hAnsi="Calibri"/>
              </w:rPr>
            </w:pPr>
            <w:r>
              <w:rPr>
                <w:rFonts w:ascii="Calibri" w:hAnsi="Calibri"/>
              </w:rPr>
              <w:t>Yes</w:t>
            </w:r>
          </w:p>
        </w:tc>
      </w:tr>
    </w:tbl>
    <w:p>
      <w:pPr>
        <w:rPr>
          <w:rFonts w:asciiTheme="minorHAnsi" w:hAnsiTheme="minorHAnsi"/>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Based on the project description this project includes no activities that would require further evaluation under this section. The project is in compliance with Executive Order 11990.</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50">
        <w:r>
          <w:rPr>
            <w:rStyle w:val="Hyperlink"/>
          </w:rPr>
          <w:t>Wetland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4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Theme="minorHAnsi" w:hAnsiTheme="minorHAnsi"/>
          <w:b/>
          <w:sz w:val="28"/>
          <w:szCs w:val="28"/>
        </w:rPr>
      </w:pPr>
    </w:p>
    <w:p>
      <w:pPr>
        <w:rPr>
          <w:rFonts w:asciiTheme="minorHAnsi" w:hAnsiTheme="minorHAnsi"/>
          <w:b/>
          <w:sz w:val="28"/>
          <w:szCs w:val="28"/>
        </w:rPr>
      </w:pPr>
      <w:r>
        <w:rPr>
          <w:rFonts w:asciiTheme="minorHAnsi" w:hAnsiTheme="minorHAnsi"/>
          <w:b/>
          <w:sz w:val="28"/>
          <w:szCs w:val="28"/>
        </w:rPr>
        <w:br w:type="page"/>
      </w:r>
    </w:p>
    <w:p>
      <w:pPr>
        <w:rPr>
          <w:rFonts w:asciiTheme="minorHAnsi" w:hAnsiTheme="minorHAnsi"/>
          <w:b/>
          <w:sz w:val="28"/>
          <w:szCs w:val="28"/>
        </w:rPr>
      </w:pPr>
      <w:r>
        <w:rPr>
          <w:rFonts w:asciiTheme="minorHAnsi" w:hAnsiTheme="minorHAnsi"/>
          <w:b/>
          <w:sz w:val="28"/>
          <w:szCs w:val="28"/>
        </w:rPr>
        <w:t>Wild and Scenic Rivers Act</w:t>
      </w:r>
    </w:p>
    <w:tbl>
      <w:tblPr>
        <w:tblStyle w:val="MediumGrid1-Accent1"/>
        <w:tblW w:w="4897" w:type="pct"/>
        <w:tblLayout w:type="fixed"/>
        <w:tblLook w:firstRow="0" w:lastRow="0" w:firstColumn="0" w:lastColumn="0" w:noHBand="0" w:noVBand="0" w:val="0000"/>
      </w:tblPr>
      <w:tblGrid>
        <w:gridCol w:w="3320"/>
        <w:gridCol w:w="2939"/>
        <w:gridCol w:w="2415"/>
      </w:tblGrid>
      <w:tr>
        <w:trPr>
          <w:cnfStyle w:val="000000100000"/>
        </w:trPr>
        <w:tc>
          <w:tcPr>
            <w:cnfStyle w:val="000010000000"/>
            <w:tcW w:w="1914" w:type="pct"/>
          </w:tcPr>
          <w:p>
            <w:pPr>
              <w:spacing w:line="276" w:lineRule="auto"/>
              <w:jc w:val="center"/>
              <w:rPr>
                <w:rFonts w:asciiTheme="minorHAnsi" w:hAnsiTheme="minorHAnsi"/>
                <w:bCs/>
                <w:sz w:val="22"/>
                <w:szCs w:val="22"/>
              </w:rPr>
            </w:pPr>
            <w:r>
              <w:rPr>
                <w:rFonts w:asciiTheme="minorHAnsi" w:hAnsiTheme="minorHAnsi"/>
                <w:bCs/>
                <w:sz w:val="22"/>
                <w:szCs w:val="22"/>
              </w:rPr>
              <w:t>General requirements</w:t>
            </w:r>
          </w:p>
        </w:tc>
        <w:tc>
          <w:tcPr>
            <w:tcW w:w="1694" w:type="pct"/>
          </w:tcPr>
          <w:p>
            <w:pPr>
              <w:spacing w:line="276" w:lineRule="auto"/>
              <w:jc w:val="center"/>
              <w:cnfStyle w:val="000000100000"/>
              <w:rPr>
                <w:rFonts w:asciiTheme="minorHAnsi" w:hAnsiTheme="minorHAnsi"/>
                <w:bCs/>
                <w:sz w:val="22"/>
                <w:szCs w:val="22"/>
              </w:rPr>
            </w:pPr>
            <w:r>
              <w:rPr>
                <w:rFonts w:asciiTheme="minorHAnsi" w:hAnsiTheme="minorHAnsi"/>
                <w:bCs/>
                <w:sz w:val="22"/>
                <w:szCs w:val="22"/>
              </w:rPr>
              <w:t>Legislation</w:t>
            </w:r>
          </w:p>
        </w:tc>
        <w:tc>
          <w:tcPr>
            <w:cnfStyle w:val="000010000000"/>
            <w:tcW w:w="1392" w:type="pct"/>
          </w:tcPr>
          <w:p>
            <w:pPr>
              <w:spacing w:line="276" w:lineRule="auto"/>
              <w:jc w:val="center"/>
              <w:rPr>
                <w:rFonts w:asciiTheme="minorHAnsi" w:hAnsiTheme="minorHAnsi"/>
                <w:bCs/>
                <w:sz w:val="22"/>
                <w:szCs w:val="22"/>
              </w:rPr>
            </w:pPr>
            <w:r>
              <w:rPr>
                <w:rFonts w:asciiTheme="minorHAnsi" w:hAnsiTheme="minorHAnsi"/>
                <w:bCs/>
                <w:sz w:val="22"/>
                <w:szCs w:val="22"/>
              </w:rPr>
              <w:t>Regulation</w:t>
            </w:r>
          </w:p>
        </w:tc>
      </w:tr>
      <w:tr>
        <w:tc>
          <w:tcPr>
            <w:cnfStyle w:val="000010000000"/>
            <w:tcW w:w="1914"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The Wild and Scenic Rivers Act provides federal protection for certain free-flowing, wild, scenic and recreational rivers designated as components or potential components of the National Wild and Scenic Rivers System (NWSRS) from the effects of construction or development. </w:t>
            </w:r>
          </w:p>
        </w:tc>
        <w:tc>
          <w:tcPr>
            <w:tcW w:w="1694"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The Wild and Scenic Rivers Act (16 U.S.C. 1271-1287), particularly section 7(b) and (c) (16 U.S.C. 1278(b) and (c))</w:t>
            </w:r>
          </w:p>
        </w:tc>
        <w:tc>
          <w:tcPr>
            <w:cnfStyle w:val="000010000000"/>
            <w:tcW w:w="1392"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36 CFR Part 297 </w:t>
            </w:r>
          </w:p>
        </w:tc>
      </w:tr>
    </w:tbl>
    <w:p>
      <w:pPr>
        <w:rPr>
          <w:rFonts w:asciiTheme="minorHAnsi" w:hAnsiTheme="minorHAnsi"/>
          <w:sz w:val="22"/>
          <w:szCs w:val="22"/>
        </w:rPr>
      </w:pPr>
    </w:p>
    <w:p>
      <w:pPr>
        <w:rPr>
          <w:rFonts w:asciiTheme="minorHAnsi" w:hAnsiTheme="minorHAnsi"/>
          <w:b/>
          <w:sz w:val="22"/>
          <w:szCs w:val="22"/>
        </w:rPr>
      </w:pPr>
      <w:r>
        <w:rPr>
          <w:rFonts w:asciiTheme="minorHAnsi" w:hAnsiTheme="minorHAnsi"/>
          <w:b/>
          <w:sz w:val="22"/>
          <w:szCs w:val="22"/>
        </w:rPr>
        <w:t>1.</w:t>
        <w:tab/>
        <w:t xml:space="preserve">Is your project within proximity of a NWSRS river?  </w:t>
      </w:r>
    </w:p>
    <w:p>
      <w:pPr>
        <w:rPr>
          <w:rFonts w:asciiTheme="minorHAnsi" w:hAnsiTheme="minorHAns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81"/>
        <w:gridCol w:w="489"/>
      </w:tblGrid>
      <w:tr>
        <w:trPr>
          <w:trHeight w:val="495"/>
        </w:trP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167"/>
        <w:gridCol w:w="270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Designated Wild and Scenic River or Study Wild and Scenic River.</w:t>
            </w:r>
          </w:p>
        </w:tc>
      </w:tr>
      <w:t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 the project is in proximity of a Nationwide Rivers Inventory (NRI) River.</w:t>
            </w:r>
          </w:p>
        </w:tc>
      </w:tr>
    </w:tbl>
    <w:p>
      <w:pPr>
        <w:rPr>
          <w:rFonts w:asciiTheme="minorHAnsi" w:hAnsiTheme="minorHAns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This project is not within proximity of a NWSRS river. The project is in compliance with the Wild and Scenic Rivers Act.</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51">
        <w:r>
          <w:rPr>
            <w:rStyle w:val="Hyperlink"/>
          </w:rPr>
          <w:t>Wild and Scenic Rivers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36"/>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sz w:val="22"/>
          <w:szCs w:val="22"/>
        </w:rPr>
      </w:pPr>
    </w:p>
    <w:p>
      <w:pPr>
        <w:rPr>
          <w:rFonts w:ascii="Calibri" w:hAnsi="Calibri"/>
          <w:b/>
          <w:sz w:val="28"/>
          <w:szCs w:val="28"/>
        </w:rPr>
      </w:pPr>
      <w:r>
        <w:rPr>
          <w:rFonts w:ascii="Calibri" w:hAnsi="Calibri"/>
          <w:b/>
          <w:sz w:val="28"/>
          <w:szCs w:val="28"/>
        </w:rPr>
        <w:br w:type="page"/>
      </w:r>
    </w:p>
    <w:p>
      <w:pPr>
        <w:rPr>
          <w:rFonts w:ascii="Calibri" w:hAnsi="Calibri"/>
          <w:b/>
          <w:sz w:val="28"/>
          <w:szCs w:val="28"/>
        </w:rPr>
      </w:pPr>
    </w:p>
    <w:p>
      <w:pPr>
        <w:rPr>
          <w:rFonts w:ascii="Calibri" w:hAnsi="Calibri"/>
          <w:b/>
          <w:sz w:val="28"/>
          <w:szCs w:val="28"/>
        </w:rPr>
      </w:pPr>
      <w:r>
        <w:rPr>
          <w:rFonts w:ascii="Calibri" w:hAnsi="Calibri"/>
          <w:b/>
          <w:sz w:val="28"/>
          <w:szCs w:val="28"/>
        </w:rPr>
        <w:t>Environmental Justice</w:t>
      </w:r>
    </w:p>
    <w:tbl>
      <w:tblPr>
        <w:tblStyle w:val="MediumGrid1-Accent1"/>
        <w:tblW w:w="4803" w:type="pct"/>
        <w:tblLayout w:type="fixed"/>
        <w:tblLook w:firstRow="0" w:lastRow="0" w:firstColumn="0" w:lastColumn="0" w:noHBand="0" w:noVBand="0" w:val="0000"/>
      </w:tblPr>
      <w:tblGrid>
        <w:gridCol w:w="3096"/>
        <w:gridCol w:w="2498"/>
        <w:gridCol w:w="2913"/>
      </w:tblGrid>
      <w:tr>
        <w:trPr>
          <w:cnfStyle w:val="000000100000"/>
          <w:trHeight w:val="273"/>
        </w:trPr>
        <w:tc>
          <w:tcPr>
            <w:cnfStyle w:val="000010000000"/>
            <w:tcW w:w="1820"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General requirements</w:t>
            </w:r>
          </w:p>
        </w:tc>
        <w:tc>
          <w:tcPr>
            <w:tcW w:w="1468" w:type="pct"/>
            <w:shd w:val="clear" w:color="auto" w:fill="95B3D7" w:themeFill="accent1" w:themeFillTint="99"/>
          </w:tcPr>
          <w:p>
            <w:pPr>
              <w:spacing w:line="276" w:lineRule="auto"/>
              <w:jc w:val="center"/>
              <w:cnfStyle w:val="000000100000"/>
              <w:rPr>
                <w:rFonts w:asciiTheme="minorHAnsi" w:hAnsiTheme="minorHAnsi"/>
                <w:sz w:val="22"/>
                <w:szCs w:val="22"/>
              </w:rPr>
            </w:pPr>
            <w:r>
              <w:rPr>
                <w:rFonts w:asciiTheme="minorHAnsi" w:hAnsiTheme="minorHAnsi"/>
                <w:sz w:val="22"/>
                <w:szCs w:val="22"/>
              </w:rPr>
              <w:t>Legislation</w:t>
            </w:r>
          </w:p>
        </w:tc>
        <w:tc>
          <w:tcPr>
            <w:cnfStyle w:val="000010000000"/>
            <w:tcW w:w="1712" w:type="pct"/>
            <w:shd w:val="clear" w:color="auto" w:fill="95B3D7" w:themeFill="accent1" w:themeFillTint="99"/>
          </w:tcPr>
          <w:p>
            <w:pPr>
              <w:spacing w:line="276" w:lineRule="auto"/>
              <w:jc w:val="center"/>
              <w:rPr>
                <w:rFonts w:asciiTheme="minorHAnsi" w:hAnsiTheme="minorHAnsi"/>
                <w:sz w:val="22"/>
                <w:szCs w:val="22"/>
              </w:rPr>
            </w:pPr>
            <w:r>
              <w:rPr>
                <w:rFonts w:asciiTheme="minorHAnsi" w:hAnsiTheme="minorHAnsi"/>
                <w:sz w:val="22"/>
                <w:szCs w:val="22"/>
              </w:rPr>
              <w:t>Regulation</w:t>
            </w:r>
          </w:p>
        </w:tc>
      </w:tr>
      <w:tr>
        <w:trPr>
          <w:trHeight w:val="1771"/>
        </w:trPr>
        <w:tc>
          <w:tcPr>
            <w:cnfStyle w:val="000010000000"/>
            <w:tcW w:w="1820" w:type="pct"/>
            <w:shd w:val="clear" w:color="auto" w:fill="DBE5F1" w:themeFill="accent1" w:themeFillTint="33"/>
          </w:tcPr>
          <w:p>
            <w:pPr>
              <w:spacing w:line="276" w:lineRule="auto"/>
              <w:rPr>
                <w:rFonts w:asciiTheme="minorHAnsi" w:hAnsiTheme="minorHAnsi"/>
                <w:sz w:val="22"/>
                <w:szCs w:val="22"/>
              </w:rPr>
            </w:pPr>
            <w:r>
              <w:rPr>
                <w:rFonts w:asciiTheme="minorHAnsi" w:hAnsiTheme="minorHAnsi"/>
                <w:sz w:val="22"/>
                <w:szCs w:val="22"/>
              </w:rPr>
              <w:t xml:space="preserve">Determine if the project creates adverse environmental impacts upon a low-income or minority community.  If it does, engage the community in meaningful participation about mitigating the impacts or move the project.  </w:t>
            </w:r>
          </w:p>
        </w:tc>
        <w:tc>
          <w:tcPr>
            <w:tcW w:w="1468" w:type="pct"/>
            <w:shd w:val="clear" w:color="auto" w:fill="DBE5F1" w:themeFill="accent1" w:themeFillTint="33"/>
          </w:tcPr>
          <w:p>
            <w:pPr>
              <w:spacing w:line="276" w:lineRule="auto"/>
              <w:cnfStyle w:val="000000000000"/>
              <w:rPr>
                <w:rFonts w:asciiTheme="minorHAnsi" w:hAnsiTheme="minorHAnsi"/>
                <w:sz w:val="22"/>
                <w:szCs w:val="22"/>
              </w:rPr>
            </w:pPr>
            <w:r>
              <w:rPr>
                <w:rFonts w:asciiTheme="minorHAnsi" w:hAnsiTheme="minorHAnsi"/>
                <w:sz w:val="22"/>
                <w:szCs w:val="22"/>
              </w:rPr>
              <w:t>Executive Order 12898</w:t>
            </w:r>
          </w:p>
        </w:tc>
        <w:tc>
          <w:tcPr>
            <w:cnfStyle w:val="000010000000"/>
            <w:tcW w:w="1712" w:type="pct"/>
            <w:shd w:val="clear" w:color="auto" w:fill="DBE5F1" w:themeFill="accent1" w:themeFillTint="33"/>
          </w:tcPr>
          <w:p>
            <w:pPr>
              <w:spacing w:line="276" w:lineRule="auto"/>
              <w:rPr>
                <w:rFonts w:asciiTheme="minorHAnsi" w:hAnsiTheme="minorHAnsi"/>
                <w:sz w:val="22"/>
                <w:szCs w:val="22"/>
              </w:rPr>
            </w:pPr>
          </w:p>
        </w:tc>
      </w:tr>
    </w:tbl>
    <w:p>
      <w:pPr>
        <w:widowControl w:val="false"/>
        <w:rPr>
          <w:rFonts w:ascii="Calibri" w:hAnsi="Calibri"/>
          <w:szCs w:val="22"/>
        </w:rPr>
      </w:pPr>
    </w:p>
    <w:p>
      <w:pPr>
        <w:tabs>
          <w:tab w:val="left" w:pos="0"/>
        </w:tabs>
        <w:rPr>
          <w:rFonts w:asciiTheme="minorHAnsi" w:hAnsiTheme="minorHAnsi"/>
          <w:b/>
          <w:sz w:val="22"/>
          <w:szCs w:val="22"/>
        </w:rPr>
      </w:pPr>
      <w:r>
        <w:rPr>
          <w:rFonts w:asciiTheme="minorHAnsi" w:hAnsiTheme="minorHAnsi"/>
          <w:b/>
          <w:sz w:val="22"/>
          <w:szCs w:val="22"/>
        </w:rPr>
        <w:t xml:space="preserve">HUD strongly encourages starting the Environmental Justice analysis only after all other laws and authorities, including Environmental Assessment factors if necessary, have been completed. </w:t>
      </w:r>
    </w:p>
    <w:p>
      <w:pPr>
        <w:tabs>
          <w:tab w:val="left" w:pos="0"/>
        </w:tabs>
        <w:rPr>
          <w:b/>
        </w:rPr>
      </w:pPr>
    </w:p>
    <w:p>
      <w:pPr>
        <w:keepNext/>
        <w:widowControl w:val="false"/>
        <w:rPr>
          <w:rFonts w:ascii="Calibri" w:hAnsi="Calibri"/>
          <w:b/>
          <w:sz w:val="22"/>
          <w:szCs w:val="22"/>
        </w:rPr>
      </w:pPr>
      <w:r>
        <w:rPr>
          <w:rFonts w:ascii="Calibri" w:hAnsi="Calibri"/>
          <w:b/>
          <w:sz w:val="22"/>
          <w:szCs w:val="22"/>
        </w:rPr>
        <w:t>1.</w:t>
        <w:tab/>
        <w:t>Were any adverse environmental impacts identified in any other compliance review portion of this project’s total environmental review?</w:t>
      </w:r>
    </w:p>
    <w:p>
      <w:pPr>
        <w:keepNext/>
        <w:widowControl w:val="false"/>
        <w:rPr>
          <w:rFonts w:ascii="Calibri" w:hAnsi="Calibri"/>
          <w:b/>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8337"/>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keepNext/>
        <w:widowControl w:val="false"/>
        <w:rPr>
          <w:rFonts w:ascii="Calibri" w:hAnsi="Calibri"/>
          <w:b/>
          <w:sz w:val="22"/>
          <w:szCs w:val="22"/>
        </w:rPr>
      </w:pPr>
    </w:p>
    <w:p>
      <w:pPr>
        <w:widowControl w:val="false"/>
        <w:ind w:left="720"/>
        <w:rPr>
          <w:rFonts w:asciiTheme="minorHAnsi" w:hAnsiTheme="minorHAnsi"/>
          <w:sz w:val="22"/>
          <w:szCs w:val="22"/>
        </w:rPr>
      </w:pPr>
      <w:r>
        <w:rPr>
          <w:rFonts w:asciiTheme="minorHAnsi" w:hAnsiTheme="minorHAnsi"/>
          <w:sz w:val="22"/>
          <w:szCs w:val="22"/>
        </w:rPr>
        <w:t xml:space="preserve">Based on the response, the review is in compliance with this section. </w:t>
      </w:r>
    </w:p>
    <w:p>
      <w:pPr>
        <w:keepNext/>
        <w:widowControl w:val="false"/>
        <w:rPr>
          <w:rFonts w:ascii="Calibri" w:hAnsi="Calibri"/>
          <w:b/>
          <w:sz w:val="22"/>
          <w:szCs w:val="22"/>
        </w:rPr>
      </w:pPr>
    </w:p>
    <w:p>
      <w:pPr>
        <w:rPr>
          <w:rFonts w:ascii="Calibri" w:hAnsi="Calibri"/>
          <w:b/>
          <w:sz w:val="22"/>
          <w:szCs w:val="22"/>
          <w:u w:val="single"/>
        </w:rPr>
      </w:pPr>
      <w:r>
        <w:rPr>
          <w:rFonts w:ascii="Calibri" w:hAnsi="Calibri"/>
          <w:b/>
          <w:sz w:val="22"/>
          <w:szCs w:val="22"/>
          <w:u w:val="single"/>
        </w:rPr>
        <w:t>Screen Summary</w:t>
      </w:r>
    </w:p>
    <w:p>
      <w:pPr>
        <w:rPr>
          <w:rFonts w:ascii="Calibri" w:hAnsi="Calibri"/>
          <w:b/>
          <w:sz w:val="22"/>
          <w:szCs w:val="22"/>
        </w:rPr>
      </w:pPr>
      <w:r>
        <w:rPr>
          <w:rFonts w:ascii="Calibri" w:hAnsi="Calibri"/>
          <w:b/>
          <w:sz w:val="22"/>
          <w:szCs w:val="22"/>
        </w:rPr>
        <w:t>Compliance Determination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8856"/>
      </w:tblGrid>
      <w:tr>
        <w:tc>
          <w:tcPr>
            <w:tcW w:w="9576" w:type="dxa"/>
          </w:tcPr>
          <w:p>
            <w:pPr>
              <w:spacing w:beforeAutospacing="true" w:afterAutospacing="true"/>
              <w:rPr>
                <w:rFonts w:ascii="Calibri" w:hAnsi="Calibri"/>
                <w:b/>
              </w:rPr>
            </w:pPr>
            <w:r>
              <w:rPr>
                <w:rFonts w:ascii="Calibri" w:hAnsi="Calibri"/>
              </w:rPr>
              <w:t xml:space="preserve">No adverse environmental impacts were identified in the project's total environmental review. The project is in compliance with Executive Order 12898.</w:t>
            </w:r>
          </w:p>
        </w:tc>
      </w:tr>
    </w:tbl>
    <w:p>
      <w:pPr>
        <w:rPr>
          <w:rFonts w:ascii="Calibri" w:hAnsi="Calibri"/>
          <w:b/>
          <w:sz w:val="22"/>
          <w:szCs w:val="22"/>
        </w:rPr>
      </w:pPr>
    </w:p>
    <w:p>
      <w:pPr>
        <w:rPr>
          <w:rFonts w:ascii="Calibri" w:hAnsi="Calibri"/>
          <w:iCs/>
          <w:sz w:val="22"/>
          <w:szCs w:val="22"/>
        </w:rPr>
      </w:pPr>
      <w:r>
        <w:rPr>
          <w:rFonts w:ascii="Calibri" w:hAnsi="Calibri"/>
          <w:b/>
          <w:sz w:val="22"/>
          <w:szCs w:val="22"/>
        </w:rPr>
        <w:t>Supporting documentation</w:t>
      </w:r>
      <w:r>
        <w:rPr>
          <w:rFonts w:ascii="Calibri" w:hAnsi="Calibri"/>
          <w:iCs/>
          <w:sz w:val="22"/>
          <w:szCs w:val="22"/>
        </w:rPr>
        <w:t xml:space="preserve"> </w:t>
      </w:r>
    </w:p>
    <w:p>
      <w:pPr>
        <w:rPr>
          <w:rFonts w:ascii="Calibri" w:hAnsi="Calibri"/>
          <w:sz w:val="22"/>
          <w:szCs w:val="22"/>
        </w:rPr>
      </w:pPr>
      <w:r>
        <w:rPr>
          <w:rFonts w:ascii="Calibri" w:hAnsi="Calibri"/>
          <w:sz w:val="22"/>
          <w:szCs w:val="22"/>
        </w:rPr>
        <w:t xml:space="preserve"> </w:t>
      </w:r>
    </w:p>
    <w:p>
      <w:pPr>
        <w:rPr>
          <w:rFonts w:ascii="Calibri" w:hAnsi="Calibri"/>
          <w:sz w:val="22"/>
          <w:szCs w:val="22"/>
        </w:rPr>
      </w:pPr>
      <w:hyperlink r:id="rId52">
        <w:r>
          <w:rPr>
            <w:rStyle w:val="Hyperlink"/>
          </w:rPr>
          <w:t>Environmental Justice documentation.pdf</w:t>
        </w:r>
      </w:hyperlink>
    </w:p>
    <w:p>
      <w:pPr>
        <w:rPr>
          <w:rFonts w:ascii="Calibri" w:hAnsi="Calibri"/>
          <w:sz w:val="22"/>
          <w:szCs w:val="22"/>
        </w:rPr>
      </w:pPr>
    </w:p>
    <w:p>
      <w:pPr>
        <w:rPr>
          <w:rFonts w:ascii="Calibri" w:hAnsi="Calibri"/>
          <w:b/>
          <w:sz w:val="22"/>
          <w:szCs w:val="22"/>
        </w:rPr>
      </w:pPr>
      <w:r>
        <w:rPr>
          <w:rFonts w:ascii="Calibri" w:hAnsi="Calibri"/>
          <w:b/>
          <w:sz w:val="22"/>
          <w:szCs w:val="22"/>
        </w:rPr>
        <w:t xml:space="preserve">Are formal compliance steps or mitigation required?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15" w:type="dxa"/>
          <w:right w:w="115" w:type="dxa"/>
        </w:tblCellMar>
        <w:tblLook w:firstRow="1" w:lastRow="0" w:firstColumn="1" w:lastColumn="0" w:noHBand="0" w:noVBand="1" w:val="04A0"/>
      </w:tblPr>
      <w:tblGrid>
        <w:gridCol w:w="6771"/>
        <w:gridCol w:w="533"/>
      </w:tblGrid>
      <w:tr>
        <w:trPr>
          <w:trHeight w:val="495"/>
        </w:trPr>
        <w:tc>
          <w:tcPr>
            <w:tcW w:w="0" w:type="auto"/>
          </w:tcPr>
          <w:p>
            <w:pPr>
              <w:rPr>
                <w:rFonts w:ascii="Calibri" w:hAnsi="Calibri"/>
              </w:rPr>
            </w:pPr>
            <w:r>
              <w:rPr>
                <w:rFonts w:ascii="Calibri" w:hAnsi="Calibri"/>
              </w:rPr>
            </w:r>
          </w:p>
        </w:tc>
        <w:tc>
          <w:tcPr>
            <w:tcW w:w="0" w:type="auto"/>
          </w:tcPr>
          <w:p>
            <w:pPr>
              <w:rPr>
                <w:rFonts w:ascii="Calibri" w:hAnsi="Calibri"/>
              </w:rPr>
            </w:pPr>
            <w:r>
              <w:rPr>
                <w:rFonts w:ascii="Calibri" w:hAnsi="Calibri"/>
              </w:rPr>
              <w:t>Yes</w:t>
            </w:r>
          </w:p>
        </w:tc>
      </w:tr>
      <w:tr>
        <w:tc>
          <w:tcPr>
            <w:tcW w:w="0" w:type="auto"/>
          </w:tcPr>
          <w:p>
            <w:pPr>
              <w:spacing w:beforeAutospacing="true" w:afterAutospacing="true"/>
              <w:rPr>
                <w:rFonts w:ascii="Calibri" w:hAnsi="Calibri"/>
              </w:rPr>
            </w:pPr>
            <w:r>
              <w:rPr>
                <w:rFonts w:ascii="Calibri" w:hAnsi="Calibri"/>
                <w:i w:val="false"/>
              </w:rPr>
              <w:sym w:font="Wingdings" w:char="F0FC"/>
            </w:r>
            <w:r>
              <w:rPr>
                <w:rFonts w:ascii="Calibri" w:hAnsi="Calibri"/>
              </w:rPr>
              <w:t xml:space="preserve"/>
            </w:r>
          </w:p>
        </w:tc>
        <w:tc>
          <w:tcPr>
            <w:tcW w:w="0" w:type="auto"/>
          </w:tcPr>
          <w:p>
            <w:pPr>
              <w:rPr>
                <w:rFonts w:ascii="Calibri" w:hAnsi="Calibri"/>
              </w:rPr>
            </w:pPr>
            <w:r>
              <w:rPr>
                <w:rFonts w:ascii="Calibri" w:hAnsi="Calibri"/>
              </w:rPr>
              <w:t>No</w:t>
            </w:r>
          </w:p>
        </w:tc>
      </w:tr>
    </w:tbl>
    <w:p>
      <w:pPr>
        <w:rPr>
          <w:rFonts w:ascii="Calibri" w:hAnsi="Calibri"/>
          <w:b/>
        </w:rPr>
      </w:pPr>
    </w:p>
    <w:sectPr>
      <w:headerReference r:id="rId12" w:type="even"/>
      <w:headerReference r:id="rId13" w:type="default"/>
      <w:footerReference r:id="rId14" w:type="even"/>
      <w:footerReference r:id="rId15" w:type="default"/>
      <w:headerReference r:id="rId16" w:type="first"/>
      <w:footerReference r:id="rId17" w:type="first"/>
      <w:pgSz w:w="12240" w:h="15840"/>
      <w:pgMar w:top="1440" w:right="1800" w:bottom="1440" w:left="1800" w:header="720" w:footer="720" w:gutter="0"/>
      <w:cols w:space="720"/>
      <w:titlePg/>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er2.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sdt>
    <w:sdtPr>
      <w:id w:val="-1781172306"/>
      <w:docPartObj>
        <w:docPartGallery w:val="Page Numbers (Bottom of Page)"/>
        <w:docPartUnique/>
      </w:docPartObj>
    </w:sdtPr>
    <w:sdtEndPr/>
    <w:sdtContent>
      <w:sdt>
        <w:sdtPr>
          <w:id w:val="565050523"/>
          <w:docPartObj>
            <w:docPartGallery w:val="Page Numbers (Top of Page)"/>
            <w:docPartUnique/>
          </w:docPartObj>
        </w:sdtPr>
        <w:sdtEndPr/>
        <w:sdtContent>
          <w:p>
            <w:pPr>
              <w:pStyle w:val="Footer"/>
              <w:jc w:val="cen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988"/>
              <w:gridCol w:w="3871"/>
              <w:gridCol w:w="1997"/>
            </w:tblGrid>
            <w:tr>
              <w:tc>
                <w:tcPr>
                  <w:tcW w:w="2988" w:type="dxa"/>
                </w:tcPr>
                <w:p>
                  <w:pPr>
                    <w:keepNext/>
                    <w:widowControl w:val="false"/>
                    <w:rPr>
                      <w:sz w:val="20"/>
                      <w:szCs w:val="20"/>
                    </w:rPr>
                  </w:pPr>
                  <w:r>
                    <w:rPr>
                      <w:sz w:val="20"/>
                      <w:szCs w:val="20"/>
                    </w:rPr>
                    <w:t> </w:t>
                  </w:r>
                </w:p>
              </w:tc>
              <w:tc>
                <w:tcPr>
                  <w:tcW w:w="3871" w:type="dxa"/>
                </w:tcPr>
                <w:p>
                  <w:pPr>
                    <w:jc w:val="center"/>
                  </w:pPr>
                  <w:r>
                    <w:t>10/11/2019 00:03</w:t>
                  </w:r>
                </w:p>
                <w:p>
                  <w:pPr>
                    <w:jc w:val="center"/>
                  </w:pPr>
                </w:p>
              </w:tc>
              <w:tc>
                <w:tcPr>
                  <w:tcW w:w="1997" w:type="dxa"/>
                </w:tcPr>
                <w:sdt>
                  <w:sdtPr>
                    <w:id w:val="250395305"/>
                    <w:docPartObj>
                      <w:docPartGallery w:val="Page Numbers (Top of Page)"/>
                      <w:docPartUnique/>
                    </w:docPartObj>
                  </w:sdtPr>
                  <w:sdtEndPr/>
                  <w:sdtContent>
                    <w:p>
                      <w:pPr>
                        <w:jc w:val="right"/>
                      </w:pPr>
                      <w:r>
                        <w:rPr>
                          <w:b/>
                        </w:rPr>
                        <w:t xml:space="preserve">Page </w:t>
                        <w:fldChar w:fldCharType="begin"/>
                        <w:instrText xml:space="preserve"> PAGE </w:instrText>
                        <w:fldChar w:fldCharType="separate"/>
                        <w:t>2</w:t>
                        <w:fldChar w:fldCharType="end"/>
                        <w:t xml:space="preserve"> of </w:t>
                        <w:fldChar w:fldCharType="begin"/>
                        <w:instrText xml:space="preserve"> NUMPAGES  </w:instrText>
                        <w:fldChar w:fldCharType="separate"/>
                        <w:t>100</w:t>
                        <w:fldChar w:fldCharType="end"/>
                      </w:r>
                    </w:p>
                  </w:sdtContent>
                </w:sdt>
                <w:p>
                  <w:pPr>
                    <w:pStyle w:val="Footer"/>
                    <w:jc w:val="center"/>
                  </w:pPr>
                </w:p>
              </w:tc>
            </w:tr>
          </w:tbl>
          <w:p>
            <w:pPr>
              <w:pStyle w:val="Footer"/>
            </w:pPr>
          </w:p>
        </w:sdtContent>
      </w:sdt>
    </w:sdtContent>
  </w:sdt>
</w:ftr>
</file>

<file path=word/footer3.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Footer"/>
    </w:pP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pStyle w:val="Header"/>
    </w:pPr>
  </w:p>
</w:hdr>
</file>

<file path=word/header2.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2968"/>
      <w:gridCol w:w="2942"/>
      <w:gridCol w:w="2946"/>
    </w:tblGrid>
    <w:tr>
      <w:tc>
        <w:tcPr>
          <w:tcW w:w="3192" w:type="dxa"/>
        </w:tcPr>
        <w:p>
          <w:pPr>
            <w:pStyle w:val="Footer"/>
          </w:pPr>
          <w:r>
            <w:t>park-improvements-</w:t>
          </w:r>
        </w:p>
      </w:tc>
      <w:tc>
        <w:tcPr>
          <w:tcW w:w="3192" w:type="dxa"/>
        </w:tcPr>
        <w:p>
          <w:pPr>
            <w:pStyle w:val="Footer"/>
            <w:jc w:val="center"/>
          </w:pPr>
          <w:r>
            <w:t>Royal Oak, MI</w:t>
          </w:r>
        </w:p>
      </w:tc>
      <w:tc>
        <w:tcPr>
          <w:tcW w:w="3192" w:type="dxa"/>
        </w:tcPr>
        <w:p>
          <w:pPr>
            <w:pStyle w:val="Footer"/>
            <w:jc w:val="right"/>
          </w:pPr>
          <w:r>
            <w:t>900000010086234</w:t>
          </w:r>
        </w:p>
      </w:tc>
    </w:tr>
  </w:tbl>
  <w:p>
    <w:pPr>
      <w:pStyle w:val="Header"/>
    </w:pPr>
  </w:p>
</w:hdr>
</file>

<file path=word/header3.xml><?xml version="1.0" encoding="utf-8"?>
<w:hd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p>
    <w:pPr>
      <w:suppressAutoHyphens/>
      <w:ind w:left="5040"/>
      <w:rPr>
        <w:rFonts w:ascii="Swiss Roman 08pt" w:hAnsi="Swiss Roman 08pt"/>
        <w:sz w:val="16"/>
      </w:rPr>
    </w:pPr>
    <w:r>
      <w:pict>
        <v:rect xmlns:ns18="urn:schemas-microsoft-com:office:excel" xmlns:o="urn:schemas-microsoft-com:office:office" xmlns:v="urn:schemas-microsoft-com:vml" xmlns:w10="urn:schemas-microsoft-com:office:word" xmlns:ns17="urn:schemas-microsoft-com:office:powerpoint" style="position:absolute;left:0;text-align:left;margin-left:1.5pt;margin-top:.7pt;width:59.25pt;height:55.55pt;z-index:-251658752;mso-position-horizontal-relative:margin" id="_x0000_s2049" o:allowincell="f" stroked="f" strokeweight="0" filled="f">
          <v:textbox inset="0,0,0,0" style="mso-next-textbox:#_x0000_s2049">
            <w:txbxContent>
              <w:p>
                <w:pPr>
                  <w:tabs>
                    <w:tab w:val="left" w:pos="-720"/>
                  </w:tabs>
                  <w:suppressAutoHyphens/>
                  <w:rPr>
                    <w:sz w:val="2"/>
                  </w:rPr>
                </w:pPr>
                <w:r>
                  <w:rPr>
                    <w:sz w:val="20"/>
                  </w:rPr>
                  <w:drawing>
                    <wp:inline distT="0" distB="0" distL="0" distR="0">
                      <wp:extent cx="617220" cy="593725"/>
                      <wp:effectExtent l="19050" t="0" r="0" b="0"/>
                      <wp:docPr id="2" name="Picture 1"/>
                      <wp:cNvGraphicFramePr>
                        <a:graphicFrameLocks noChangeAspect="true"/>
                      </wp:cNvGraphicFramePr>
                      <a:graphic>
                        <a:graphicData uri="http://schemas.openxmlformats.org/drawingml/2006/picture">
                          <pic:pic xmlns:pic="http://schemas.openxmlformats.org/drawingml/2006/picture">
                            <pic:nvPicPr>
                              <pic:cNvPr id="0" name="Picture 1"/>
                              <pic:cNvPicPr>
                                <a:picLocks noChangeAspect="true" noChangeArrowheads="true"/>
                              </pic:cNvPicPr>
                            </pic:nvPicPr>
                            <pic:blipFill>
                              <a:blip r:embed="rId1"/>
                              <a:srcRect/>
                              <a:stretch>
                                <a:fillRect/>
                              </a:stretch>
                            </pic:blipFill>
                            <pic:spPr bwMode="auto">
                              <a:xfrm>
                                <a:off x="0" y="0"/>
                                <a:ext cx="617220" cy="593725"/>
                              </a:xfrm>
                              <a:prstGeom prst="rect">
                                <a:avLst/>
                              </a:prstGeom>
                              <a:noFill/>
                              <a:ln w="9525">
                                <a:noFill/>
                                <a:miter lim="800000"/>
                                <a:headEnd/>
                                <a:tailEnd/>
                              </a:ln>
                            </pic:spPr>
                          </pic:pic>
                        </a:graphicData>
                      </a:graphic>
                    </wp:inline>
                  </w:drawing>
                </w:r>
              </w:p>
            </w:txbxContent>
          </v:textbox>
          <w10:wrap anchorx="margin"/>
        </v:rect>
      </w:pict>
    </w:r>
    <w:r>
      <w:rPr>
        <w:rFonts w:ascii="Swiss Roman 08pt" w:hAnsi="Swiss Roman 08pt"/>
        <w:b/>
        <w:sz w:val="16"/>
      </w:rPr>
      <w:t>U.S. Department of Housing and Urban                                                                                                       Development</w:t>
    </w:r>
  </w:p>
  <w:p>
    <w:pPr>
      <w:suppressAutoHyphens/>
      <w:rPr>
        <w:rFonts w:ascii="Swiss Roman 08pt" w:hAnsi="Swiss Roman 08pt"/>
        <w:sz w:val="16"/>
      </w:rPr>
    </w:pPr>
    <w:r>
      <w:rPr>
        <w:rFonts w:ascii="Swiss Roman 08pt" w:hAnsi="Swiss Roman 08pt"/>
        <w:sz w:val="16"/>
      </w:rPr>
      <w:tab/>
      <w:tab/>
      <w:tab/>
      <w:tab/>
      <w:tab/>
      <w:tab/>
      <w:tab/>
      <w:t>451 Seventh Street, SW</w:t>
    </w:r>
  </w:p>
  <w:p>
    <w:pPr>
      <w:suppressAutoHyphens/>
      <w:ind w:left="4320" w:firstLine="720"/>
      <w:rPr>
        <w:rFonts w:ascii="Swiss Roman 08pt" w:hAnsi="Swiss Roman 08pt"/>
        <w:sz w:val="16"/>
      </w:rPr>
    </w:pPr>
    <w:r>
      <w:rPr>
        <w:rFonts w:ascii="Swiss Roman 08pt" w:hAnsi="Swiss Roman 08pt"/>
        <w:sz w:val="16"/>
      </w:rPr>
      <w:t>Washington, DC  20410</w:t>
    </w:r>
  </w:p>
  <w:p>
    <w:pPr>
      <w:suppressAutoHyphens/>
      <w:ind w:left="5040"/>
      <w:rPr>
        <w:rFonts w:ascii="Swiss Roman 08pt" w:hAnsi="Swiss Roman 08pt"/>
        <w:sz w:val="16"/>
      </w:rPr>
    </w:pPr>
    <w:hyperlink w:history="true" r:id="rId2">
      <w:r>
        <w:rPr>
          <w:rStyle w:val="Hyperlink"/>
          <w:rFonts w:ascii="Swiss Roman 08pt" w:hAnsi="Swiss Roman 08pt" w:cs="Arial"/>
          <w:sz w:val="16"/>
        </w:rPr>
        <w:t>www.hud.gov</w:t>
      </w:r>
    </w:hyperlink>
    <w:r>
      <w:rPr>
        <w:rFonts w:ascii="Swiss Roman 08pt" w:hAnsi="Swiss Roman 08pt"/>
        <w:sz w:val="16"/>
      </w:rPr>
      <w:t xml:space="preserve"> </w:t>
    </w:r>
  </w:p>
  <w:p>
    <w:pPr>
      <w:suppressAutoHyphens/>
      <w:ind w:left="5040"/>
      <w:rPr>
        <w:rFonts w:ascii="Swiss Roman 08pt" w:hAnsi="Swiss Roman 08pt"/>
        <w:sz w:val="16"/>
      </w:rPr>
    </w:pPr>
    <w:hyperlink w:history="true" r:id="rId3">
      <w:r>
        <w:rPr>
          <w:rStyle w:val="Hyperlink"/>
          <w:rFonts w:ascii="Swiss Roman 08pt" w:hAnsi="Swiss Roman 08pt" w:cs="Arial"/>
          <w:sz w:val="16"/>
        </w:rPr>
        <w:t>espanol.hu</w:t>
      </w:r>
      <w:r>
        <w:rPr>
          <w:rStyle w:val="Hyperlink"/>
          <w:rFonts w:ascii="Swiss Roman 08pt" w:hAnsi="Swiss Roman 08pt" w:cs="Arial"/>
          <w:sz w:val="16"/>
        </w:rPr>
        <w:t>d.gov</w:t>
      </w:r>
    </w:hyperlink>
  </w:p>
  <w:p>
    <w:pPr>
      <w:pStyle w:val="Header"/>
    </w:pPr>
  </w:p>
</w:hdr>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052F18B2"/>
    <w:multiLevelType w:val="hybridMultilevel"/>
    <w:tmpl w:val="104C9256"/>
    <w:lvl w:ilvl="0" w:tplc="04090019">
      <w:start w:val="1"/>
      <w:numFmt w:val="lowerLetter"/>
      <w:lvlText w:val="%1."/>
      <w:lvlJc w:val="lef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1">
    <w:nsid w:val="1F3E5444"/>
    <w:multiLevelType w:val="hybridMultilevel"/>
    <w:tmpl w:val="0832AF76"/>
    <w:lvl w:ilvl="0" w:tplc="04090001">
      <w:start w:val="1"/>
      <w:numFmt w:val="bullet"/>
      <w:lvlText w:val=""/>
      <w:lvlJc w:val="left"/>
      <w:pPr>
        <w:tabs>
          <w:tab w:val="num" w:pos="720"/>
        </w:tabs>
        <w:ind w:left="720" w:hanging="360"/>
      </w:pPr>
      <w:rPr>
        <w:rFonts w:hint="default" w:ascii="Symbol" w:hAnsi="Symbol"/>
      </w:rPr>
    </w:lvl>
    <w:lvl w:ilvl="1" w:tplc="04090003" w:tentative="true">
      <w:start w:val="1"/>
      <w:numFmt w:val="bullet"/>
      <w:lvlText w:val="o"/>
      <w:lvlJc w:val="left"/>
      <w:pPr>
        <w:tabs>
          <w:tab w:val="num" w:pos="1440"/>
        </w:tabs>
        <w:ind w:left="1440" w:hanging="360"/>
      </w:pPr>
      <w:rPr>
        <w:rFonts w:hint="default" w:ascii="Courier New" w:hAnsi="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2">
    <w:nsid w:val="1FDC6FA7"/>
    <w:multiLevelType w:val="hybridMultilevel"/>
    <w:tmpl w:val="65643A36"/>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3">
    <w:nsid w:val="21E632E4"/>
    <w:multiLevelType w:val="hybridMultilevel"/>
    <w:tmpl w:val="0502860E"/>
    <w:lvl w:ilvl="0" w:tplc="A00A28B4">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4">
    <w:nsid w:val="21FC0AD9"/>
    <w:multiLevelType w:val="hybridMultilevel"/>
    <w:tmpl w:val="F8D0E0BE"/>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5">
    <w:nsid w:val="291845B7"/>
    <w:multiLevelType w:val="hybridMultilevel"/>
    <w:tmpl w:val="5C1C013E"/>
    <w:lvl w:ilvl="0" w:tplc="05E435EE">
      <w:start w:val="1"/>
      <w:numFmt w:val="decimal"/>
      <w:lvlText w:val="%1."/>
      <w:lvlJc w:val="left"/>
      <w:pPr>
        <w:ind w:left="81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6">
    <w:nsid w:val="2F0E5AF2"/>
    <w:multiLevelType w:val="hybridMultilevel"/>
    <w:tmpl w:val="D4D0E132"/>
    <w:lvl w:ilvl="0" w:tplc="B0E0069C">
      <w:start w:val="2"/>
      <w:numFmt w:val="decimal"/>
      <w:lvlText w:val="%1."/>
      <w:lvlJc w:val="left"/>
      <w:pPr>
        <w:ind w:left="360" w:hanging="360"/>
      </w:pPr>
      <w:rPr>
        <w:rFonts w:hint="default"/>
      </w:rPr>
    </w:lvl>
    <w:lvl w:ilvl="1" w:tplc="04090019" w:tentative="true">
      <w:start w:val="1"/>
      <w:numFmt w:val="lowerLetter"/>
      <w:lvlText w:val="%2."/>
      <w:lvlJc w:val="left"/>
      <w:pPr>
        <w:ind w:left="1080" w:hanging="360"/>
      </w:pPr>
    </w:lvl>
    <w:lvl w:ilvl="2" w:tplc="0409001B" w:tentative="true">
      <w:start w:val="1"/>
      <w:numFmt w:val="lowerRoman"/>
      <w:lvlText w:val="%3."/>
      <w:lvlJc w:val="right"/>
      <w:pPr>
        <w:ind w:left="1800" w:hanging="180"/>
      </w:pPr>
    </w:lvl>
    <w:lvl w:ilvl="3" w:tplc="0409000F" w:tentative="true">
      <w:start w:val="1"/>
      <w:numFmt w:val="decimal"/>
      <w:lvlText w:val="%4."/>
      <w:lvlJc w:val="left"/>
      <w:pPr>
        <w:ind w:left="2520" w:hanging="360"/>
      </w:pPr>
    </w:lvl>
    <w:lvl w:ilvl="4" w:tplc="04090019" w:tentative="true">
      <w:start w:val="1"/>
      <w:numFmt w:val="lowerLetter"/>
      <w:lvlText w:val="%5."/>
      <w:lvlJc w:val="left"/>
      <w:pPr>
        <w:ind w:left="3240" w:hanging="360"/>
      </w:pPr>
    </w:lvl>
    <w:lvl w:ilvl="5" w:tplc="0409001B" w:tentative="true">
      <w:start w:val="1"/>
      <w:numFmt w:val="lowerRoman"/>
      <w:lvlText w:val="%6."/>
      <w:lvlJc w:val="right"/>
      <w:pPr>
        <w:ind w:left="3960" w:hanging="180"/>
      </w:pPr>
    </w:lvl>
    <w:lvl w:ilvl="6" w:tplc="0409000F" w:tentative="true">
      <w:start w:val="1"/>
      <w:numFmt w:val="decimal"/>
      <w:lvlText w:val="%7."/>
      <w:lvlJc w:val="left"/>
      <w:pPr>
        <w:ind w:left="4680" w:hanging="360"/>
      </w:pPr>
    </w:lvl>
    <w:lvl w:ilvl="7" w:tplc="04090019" w:tentative="true">
      <w:start w:val="1"/>
      <w:numFmt w:val="lowerLetter"/>
      <w:lvlText w:val="%8."/>
      <w:lvlJc w:val="left"/>
      <w:pPr>
        <w:ind w:left="5400" w:hanging="360"/>
      </w:pPr>
    </w:lvl>
    <w:lvl w:ilvl="8" w:tplc="0409001B" w:tentative="true">
      <w:start w:val="1"/>
      <w:numFmt w:val="lowerRoman"/>
      <w:lvlText w:val="%9."/>
      <w:lvlJc w:val="right"/>
      <w:pPr>
        <w:ind w:left="6120" w:hanging="180"/>
      </w:pPr>
    </w:lvl>
  </w:abstractNum>
  <w:abstractNum w:abstractNumId="7">
    <w:nsid w:val="2FB272DA"/>
    <w:multiLevelType w:val="hybridMultilevel"/>
    <w:tmpl w:val="1194B7F2"/>
    <w:lvl w:ilvl="0" w:tplc="BC16145A">
      <w:start w:val="1"/>
      <w:numFmt w:val="lowerRoman"/>
      <w:lvlText w:val="%1."/>
      <w:lvlJc w:val="left"/>
      <w:pPr>
        <w:ind w:left="1080" w:hanging="720"/>
      </w:pPr>
      <w:rPr>
        <w:rFonts w:hint="default" w:ascii="Times New Roman" w:hAnsi="Times New Roman"/>
        <w:sz w:val="24"/>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32132FED"/>
    <w:multiLevelType w:val="hybridMultilevel"/>
    <w:tmpl w:val="A768E462"/>
    <w:lvl w:ilvl="0" w:tplc="0409001B">
      <w:start w:val="1"/>
      <w:numFmt w:val="lowerRoman"/>
      <w:lvlText w:val="%1."/>
      <w:lvlJc w:val="right"/>
      <w:pPr>
        <w:ind w:left="1800" w:hanging="360"/>
      </w:pPr>
    </w:lvl>
    <w:lvl w:ilvl="1" w:tplc="04090019" w:tentative="true">
      <w:start w:val="1"/>
      <w:numFmt w:val="lowerLetter"/>
      <w:lvlText w:val="%2."/>
      <w:lvlJc w:val="left"/>
      <w:pPr>
        <w:ind w:left="2520" w:hanging="360"/>
      </w:pPr>
    </w:lvl>
    <w:lvl w:ilvl="2" w:tplc="0409001B" w:tentative="true">
      <w:start w:val="1"/>
      <w:numFmt w:val="lowerRoman"/>
      <w:lvlText w:val="%3."/>
      <w:lvlJc w:val="right"/>
      <w:pPr>
        <w:ind w:left="3240" w:hanging="180"/>
      </w:pPr>
    </w:lvl>
    <w:lvl w:ilvl="3" w:tplc="0409000F" w:tentative="true">
      <w:start w:val="1"/>
      <w:numFmt w:val="decimal"/>
      <w:lvlText w:val="%4."/>
      <w:lvlJc w:val="left"/>
      <w:pPr>
        <w:ind w:left="3960" w:hanging="360"/>
      </w:pPr>
    </w:lvl>
    <w:lvl w:ilvl="4" w:tplc="04090019" w:tentative="true">
      <w:start w:val="1"/>
      <w:numFmt w:val="lowerLetter"/>
      <w:lvlText w:val="%5."/>
      <w:lvlJc w:val="left"/>
      <w:pPr>
        <w:ind w:left="4680" w:hanging="360"/>
      </w:pPr>
    </w:lvl>
    <w:lvl w:ilvl="5" w:tplc="0409001B" w:tentative="true">
      <w:start w:val="1"/>
      <w:numFmt w:val="lowerRoman"/>
      <w:lvlText w:val="%6."/>
      <w:lvlJc w:val="right"/>
      <w:pPr>
        <w:ind w:left="5400" w:hanging="180"/>
      </w:pPr>
    </w:lvl>
    <w:lvl w:ilvl="6" w:tplc="0409000F" w:tentative="true">
      <w:start w:val="1"/>
      <w:numFmt w:val="decimal"/>
      <w:lvlText w:val="%7."/>
      <w:lvlJc w:val="left"/>
      <w:pPr>
        <w:ind w:left="6120" w:hanging="360"/>
      </w:pPr>
    </w:lvl>
    <w:lvl w:ilvl="7" w:tplc="04090019" w:tentative="true">
      <w:start w:val="1"/>
      <w:numFmt w:val="lowerLetter"/>
      <w:lvlText w:val="%8."/>
      <w:lvlJc w:val="left"/>
      <w:pPr>
        <w:ind w:left="6840" w:hanging="360"/>
      </w:pPr>
    </w:lvl>
    <w:lvl w:ilvl="8" w:tplc="0409001B" w:tentative="true">
      <w:start w:val="1"/>
      <w:numFmt w:val="lowerRoman"/>
      <w:lvlText w:val="%9."/>
      <w:lvlJc w:val="right"/>
      <w:pPr>
        <w:ind w:left="7560" w:hanging="180"/>
      </w:pPr>
    </w:lvl>
  </w:abstractNum>
  <w:abstractNum w:abstractNumId="9">
    <w:nsid w:val="3C007FBB"/>
    <w:multiLevelType w:val="hybridMultilevel"/>
    <w:tmpl w:val="ECAE8D94"/>
    <w:lvl w:ilvl="0" w:tplc="B512FD2A">
      <w:start w:val="1"/>
      <w:numFmt w:val="bullet"/>
      <w:lvlText w:val=""/>
      <w:lvlJc w:val="left"/>
      <w:pPr>
        <w:ind w:left="720" w:hanging="360"/>
      </w:pPr>
      <w:rPr>
        <w:rFonts w:hint="default" w:ascii="Wingdings" w:hAnsi="Wingdings"/>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0">
    <w:nsid w:val="3CB80D1E"/>
    <w:multiLevelType w:val="hybridMultilevel"/>
    <w:tmpl w:val="8C0C5166"/>
    <w:lvl w:ilvl="0" w:tplc="7D98C0DE">
      <w:start w:val="3"/>
      <w:numFmt w:val="decimal"/>
      <w:lvlText w:val="%1."/>
      <w:lvlJc w:val="left"/>
      <w:pPr>
        <w:tabs>
          <w:tab w:val="num" w:pos="720"/>
        </w:tabs>
        <w:ind w:left="720" w:hanging="72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1">
    <w:nsid w:val="3E662093"/>
    <w:multiLevelType w:val="hybridMultilevel"/>
    <w:tmpl w:val="94528128"/>
    <w:lvl w:ilvl="0" w:tplc="348E876A">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nsid w:val="42AF68B3"/>
    <w:multiLevelType w:val="hybridMultilevel"/>
    <w:tmpl w:val="DB8AE380"/>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3">
    <w:nsid w:val="42DB0BC0"/>
    <w:multiLevelType w:val="hybridMultilevel"/>
    <w:tmpl w:val="D3C6CDBA"/>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4">
    <w:nsid w:val="49BD1528"/>
    <w:multiLevelType w:val="hybridMultilevel"/>
    <w:tmpl w:val="69B6FC92"/>
    <w:lvl w:ilvl="0" w:tplc="0409000F">
      <w:start w:val="1"/>
      <w:numFmt w:val="decimal"/>
      <w:lvlText w:val="%1."/>
      <w:lvlJc w:val="left"/>
      <w:pPr>
        <w:ind w:left="720" w:hanging="360"/>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5">
    <w:nsid w:val="50614FE8"/>
    <w:multiLevelType w:val="hybridMultilevel"/>
    <w:tmpl w:val="6D8895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6">
    <w:nsid w:val="509A6F4B"/>
    <w:multiLevelType w:val="hybridMultilevel"/>
    <w:tmpl w:val="B7EA0C54"/>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cs="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cs="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cs="Courier New"/>
      </w:rPr>
    </w:lvl>
    <w:lvl w:ilvl="8" w:tplc="04090005" w:tentative="true">
      <w:start w:val="1"/>
      <w:numFmt w:val="bullet"/>
      <w:lvlText w:val=""/>
      <w:lvlJc w:val="left"/>
      <w:pPr>
        <w:ind w:left="6480" w:hanging="360"/>
      </w:pPr>
      <w:rPr>
        <w:rFonts w:hint="default" w:ascii="Wingdings" w:hAnsi="Wingdings"/>
      </w:rPr>
    </w:lvl>
  </w:abstractNum>
  <w:abstractNum w:abstractNumId="17">
    <w:nsid w:val="723C2A81"/>
    <w:multiLevelType w:val="hybridMultilevel"/>
    <w:tmpl w:val="E0CC912A"/>
    <w:lvl w:ilvl="0" w:tplc="71C2B23A">
      <w:start w:val="1"/>
      <w:numFmt w:val="decimal"/>
      <w:lvlText w:val="%1."/>
      <w:lvlJc w:val="left"/>
      <w:pPr>
        <w:tabs>
          <w:tab w:val="num" w:pos="1080"/>
        </w:tabs>
        <w:ind w:left="1080" w:hanging="720"/>
      </w:pPr>
      <w:rPr>
        <w:rFonts w:hint="default"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8">
    <w:nsid w:val="77AC5761"/>
    <w:multiLevelType w:val="hybridMultilevel"/>
    <w:tmpl w:val="BE9E4202"/>
    <w:lvl w:ilvl="0" w:tplc="04090001">
      <w:start w:val="1"/>
      <w:numFmt w:val="bullet"/>
      <w:lvlText w:val=""/>
      <w:lvlJc w:val="left"/>
      <w:pPr>
        <w:tabs>
          <w:tab w:val="num" w:pos="1080"/>
        </w:tabs>
        <w:ind w:left="1080" w:hanging="360"/>
      </w:pPr>
      <w:rPr>
        <w:rFonts w:hint="default" w:ascii="Symbol" w:hAnsi="Symbol"/>
      </w:rPr>
    </w:lvl>
    <w:lvl w:ilvl="1" w:tplc="04090003" w:tentative="true">
      <w:start w:val="1"/>
      <w:numFmt w:val="bullet"/>
      <w:lvlText w:val="o"/>
      <w:lvlJc w:val="left"/>
      <w:pPr>
        <w:tabs>
          <w:tab w:val="num" w:pos="1800"/>
        </w:tabs>
        <w:ind w:left="1800" w:hanging="360"/>
      </w:pPr>
      <w:rPr>
        <w:rFonts w:hint="default" w:ascii="Courier New" w:hAnsi="Courier New"/>
      </w:rPr>
    </w:lvl>
    <w:lvl w:ilvl="2" w:tplc="04090005" w:tentative="true">
      <w:start w:val="1"/>
      <w:numFmt w:val="bullet"/>
      <w:lvlText w:val=""/>
      <w:lvlJc w:val="left"/>
      <w:pPr>
        <w:tabs>
          <w:tab w:val="num" w:pos="2520"/>
        </w:tabs>
        <w:ind w:left="2520" w:hanging="360"/>
      </w:pPr>
      <w:rPr>
        <w:rFonts w:hint="default" w:ascii="Wingdings" w:hAnsi="Wingdings"/>
      </w:rPr>
    </w:lvl>
    <w:lvl w:ilvl="3" w:tplc="04090001" w:tentative="true">
      <w:start w:val="1"/>
      <w:numFmt w:val="bullet"/>
      <w:lvlText w:val=""/>
      <w:lvlJc w:val="left"/>
      <w:pPr>
        <w:tabs>
          <w:tab w:val="num" w:pos="3240"/>
        </w:tabs>
        <w:ind w:left="3240" w:hanging="360"/>
      </w:pPr>
      <w:rPr>
        <w:rFonts w:hint="default" w:ascii="Symbol" w:hAnsi="Symbol"/>
      </w:rPr>
    </w:lvl>
    <w:lvl w:ilvl="4" w:tplc="04090003" w:tentative="true">
      <w:start w:val="1"/>
      <w:numFmt w:val="bullet"/>
      <w:lvlText w:val="o"/>
      <w:lvlJc w:val="left"/>
      <w:pPr>
        <w:tabs>
          <w:tab w:val="num" w:pos="3960"/>
        </w:tabs>
        <w:ind w:left="3960" w:hanging="360"/>
      </w:pPr>
      <w:rPr>
        <w:rFonts w:hint="default" w:ascii="Courier New" w:hAnsi="Courier New"/>
      </w:rPr>
    </w:lvl>
    <w:lvl w:ilvl="5" w:tplc="04090005" w:tentative="true">
      <w:start w:val="1"/>
      <w:numFmt w:val="bullet"/>
      <w:lvlText w:val=""/>
      <w:lvlJc w:val="left"/>
      <w:pPr>
        <w:tabs>
          <w:tab w:val="num" w:pos="4680"/>
        </w:tabs>
        <w:ind w:left="4680" w:hanging="360"/>
      </w:pPr>
      <w:rPr>
        <w:rFonts w:hint="default" w:ascii="Wingdings" w:hAnsi="Wingdings"/>
      </w:rPr>
    </w:lvl>
    <w:lvl w:ilvl="6" w:tplc="04090001" w:tentative="true">
      <w:start w:val="1"/>
      <w:numFmt w:val="bullet"/>
      <w:lvlText w:val=""/>
      <w:lvlJc w:val="left"/>
      <w:pPr>
        <w:tabs>
          <w:tab w:val="num" w:pos="5400"/>
        </w:tabs>
        <w:ind w:left="5400" w:hanging="360"/>
      </w:pPr>
      <w:rPr>
        <w:rFonts w:hint="default" w:ascii="Symbol" w:hAnsi="Symbol"/>
      </w:rPr>
    </w:lvl>
    <w:lvl w:ilvl="7" w:tplc="04090003" w:tentative="true">
      <w:start w:val="1"/>
      <w:numFmt w:val="bullet"/>
      <w:lvlText w:val="o"/>
      <w:lvlJc w:val="left"/>
      <w:pPr>
        <w:tabs>
          <w:tab w:val="num" w:pos="6120"/>
        </w:tabs>
        <w:ind w:left="6120" w:hanging="360"/>
      </w:pPr>
      <w:rPr>
        <w:rFonts w:hint="default" w:ascii="Courier New" w:hAnsi="Courier New"/>
      </w:rPr>
    </w:lvl>
    <w:lvl w:ilvl="8" w:tplc="04090005" w:tentative="true">
      <w:start w:val="1"/>
      <w:numFmt w:val="bullet"/>
      <w:lvlText w:val=""/>
      <w:lvlJc w:val="left"/>
      <w:pPr>
        <w:tabs>
          <w:tab w:val="num" w:pos="6840"/>
        </w:tabs>
        <w:ind w:left="6840" w:hanging="360"/>
      </w:pPr>
      <w:rPr>
        <w:rFonts w:hint="default" w:ascii="Wingdings" w:hAnsi="Wingdings"/>
      </w:rPr>
    </w:lvl>
  </w:abstractNum>
  <w:abstractNum w:abstractNumId="19">
    <w:nsid w:val="7CE4093E"/>
    <w:multiLevelType w:val="hybridMultilevel"/>
    <w:tmpl w:val="DEBA1084"/>
    <w:lvl w:ilvl="0" w:tplc="F724A346">
      <w:start w:val="1"/>
      <w:numFmt w:val="decimal"/>
      <w:lvlText w:val="%1."/>
      <w:lvlJc w:val="left"/>
      <w:pPr>
        <w:ind w:left="720" w:hanging="360"/>
      </w:pPr>
      <w:rPr>
        <w:rFonts w:hint="default"/>
        <w:b/>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
  </w:num>
  <w:num w:numId="3">
    <w:abstractNumId w:val="18"/>
  </w:num>
  <w:num w:numId="4">
    <w:abstractNumId w:val="10"/>
  </w:num>
  <w:num w:numId="5">
    <w:abstractNumId w:val="17"/>
  </w:num>
  <w:num w:numId="6">
    <w:abstractNumId w:val="7"/>
  </w:num>
  <w:num w:numId="7">
    <w:abstractNumId w:val="13"/>
  </w:num>
  <w:num w:numId="8">
    <w:abstractNumId w:val="0"/>
  </w:num>
  <w:num w:numId="9">
    <w:abstractNumId w:val="3"/>
  </w:num>
  <w:num w:numId="10">
    <w:abstractNumId w:val="11"/>
  </w:num>
  <w:num w:numId="11">
    <w:abstractNumId w:val="19"/>
  </w:num>
  <w:num w:numId="12">
    <w:abstractNumId w:val="5"/>
  </w:num>
  <w:num w:numId="13">
    <w:abstractNumId w:val="14"/>
  </w:num>
  <w:num w:numId="14">
    <w:abstractNumId w:val="16"/>
  </w:num>
  <w:num w:numId="15">
    <w:abstractNumId w:val="12"/>
  </w:num>
  <w:num w:numId="16">
    <w:abstractNumId w:val="15"/>
  </w:num>
  <w:num w:numId="17">
    <w:abstractNumId w:val="8"/>
  </w:num>
  <w:num w:numId="18">
    <w:abstractNumId w:val="4"/>
  </w:num>
  <w:num w:numId="19">
    <w:abstractNumId w:val="9"/>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proofState w:spelling="clean" w:grammar="clean"/>
  <w:stylePaneFormatFilter w:val="3F01"/>
  <w:documentProtection w:edit="readOnly" w:enforcement="true" w:cryptProviderType="rsaFull" w:cryptAlgorithmClass="hash" w:cryptAlgorithmType="typeAny" w:cryptAlgorithmSid="4" w:cryptSpinCount="100000" w:hash="OW9ON25Xa0NBeUVaaWIxUm9tU0pUam1QcENZPQ==" w:salt="WlVkSGErRDhGL09BS1AzSTdzc1VuUT09"/>
  <w:defaultTabStop w:val="720"/>
  <w:characterSpacingControl w:val="doNotCompress"/>
  <w:hdrShapeDefaults>
    <o:shapedefaults xmlns:v="urn:schemas-microsoft-com:vml" xmlns:o="urn:schemas-microsoft-com:office:office" spidmax="2050" v:ext="edit"/>
    <o:shapelayout xmlns:v="urn:schemas-microsoft-com:vml" xmlns:o="urn:schemas-microsoft-com:office:office" v:ext="edit">
      <o:idmap data="2" v:ext="edit"/>
    </o:shapelayout>
  </w:hdrShapeDefaults>
  <w:footnotePr>
    <w:footnote w:id="-1"/>
    <w:footnote w:id="0"/>
  </w:footnotePr>
  <w:endnotePr>
    <w:endnote w:id="-1"/>
    <w:endnote w:id="0"/>
  </w:endnotePr>
  <w:compat>
    <w:compatSetting w:name="compatibilityMode" w:uri="http://schemas.microsoft.com/office/word" w:val="12"/>
  </w:compat>
  <w:rsids>
    <w:rsidRoot w:val="0006026F"/>
    <w:rsid w:val="00002823"/>
    <w:rsid w:val="00003415"/>
    <w:rsid w:val="00003D28"/>
    <w:rsid w:val="000044BD"/>
    <w:rsid w:val="00005202"/>
    <w:rsid w:val="00006392"/>
    <w:rsid w:val="0000744F"/>
    <w:rsid w:val="00010667"/>
    <w:rsid w:val="000113C7"/>
    <w:rsid w:val="0001143B"/>
    <w:rsid w:val="00011F2F"/>
    <w:rsid w:val="000120F4"/>
    <w:rsid w:val="00012EF3"/>
    <w:rsid w:val="00013E21"/>
    <w:rsid w:val="00013FB0"/>
    <w:rsid w:val="000162DF"/>
    <w:rsid w:val="00016569"/>
    <w:rsid w:val="000166AA"/>
    <w:rsid w:val="000173A2"/>
    <w:rsid w:val="00017B58"/>
    <w:rsid w:val="00020132"/>
    <w:rsid w:val="00020CBB"/>
    <w:rsid w:val="00020CE7"/>
    <w:rsid w:val="0002124B"/>
    <w:rsid w:val="000212D8"/>
    <w:rsid w:val="00021508"/>
    <w:rsid w:val="000215D9"/>
    <w:rsid w:val="0002311D"/>
    <w:rsid w:val="000233AF"/>
    <w:rsid w:val="0002364C"/>
    <w:rsid w:val="00025558"/>
    <w:rsid w:val="00027431"/>
    <w:rsid w:val="000275D2"/>
    <w:rsid w:val="00032F03"/>
    <w:rsid w:val="00034DDA"/>
    <w:rsid w:val="0003546C"/>
    <w:rsid w:val="000362B8"/>
    <w:rsid w:val="0003751C"/>
    <w:rsid w:val="0003754E"/>
    <w:rsid w:val="00037A47"/>
    <w:rsid w:val="00037BD7"/>
    <w:rsid w:val="00040BE1"/>
    <w:rsid w:val="000415D1"/>
    <w:rsid w:val="00041982"/>
    <w:rsid w:val="00041EFA"/>
    <w:rsid w:val="00043539"/>
    <w:rsid w:val="00043606"/>
    <w:rsid w:val="00043C7A"/>
    <w:rsid w:val="0004566A"/>
    <w:rsid w:val="000461CF"/>
    <w:rsid w:val="00046AC7"/>
    <w:rsid w:val="000473A1"/>
    <w:rsid w:val="000510EF"/>
    <w:rsid w:val="00051138"/>
    <w:rsid w:val="00053822"/>
    <w:rsid w:val="000562B2"/>
    <w:rsid w:val="000577BF"/>
    <w:rsid w:val="0006026F"/>
    <w:rsid w:val="000604FC"/>
    <w:rsid w:val="00060556"/>
    <w:rsid w:val="00061C6F"/>
    <w:rsid w:val="00061E13"/>
    <w:rsid w:val="00063656"/>
    <w:rsid w:val="00063A9C"/>
    <w:rsid w:val="00064CAB"/>
    <w:rsid w:val="00066BC3"/>
    <w:rsid w:val="00067A4F"/>
    <w:rsid w:val="00070823"/>
    <w:rsid w:val="000712D8"/>
    <w:rsid w:val="000716B6"/>
    <w:rsid w:val="00071FCE"/>
    <w:rsid w:val="00072690"/>
    <w:rsid w:val="00074500"/>
    <w:rsid w:val="00074D70"/>
    <w:rsid w:val="00074DB9"/>
    <w:rsid w:val="00074F42"/>
    <w:rsid w:val="000758E2"/>
    <w:rsid w:val="00075D5E"/>
    <w:rsid w:val="00076EDC"/>
    <w:rsid w:val="00076F4D"/>
    <w:rsid w:val="00080A97"/>
    <w:rsid w:val="00080E7D"/>
    <w:rsid w:val="00081E1C"/>
    <w:rsid w:val="00082042"/>
    <w:rsid w:val="0008229B"/>
    <w:rsid w:val="00084E93"/>
    <w:rsid w:val="0009079B"/>
    <w:rsid w:val="00090CA0"/>
    <w:rsid w:val="0009189C"/>
    <w:rsid w:val="00092623"/>
    <w:rsid w:val="00092BE7"/>
    <w:rsid w:val="00092FEC"/>
    <w:rsid w:val="00093173"/>
    <w:rsid w:val="00094CB4"/>
    <w:rsid w:val="00095546"/>
    <w:rsid w:val="00097077"/>
    <w:rsid w:val="000A1109"/>
    <w:rsid w:val="000A185F"/>
    <w:rsid w:val="000A1937"/>
    <w:rsid w:val="000A3811"/>
    <w:rsid w:val="000A4776"/>
    <w:rsid w:val="000A47A9"/>
    <w:rsid w:val="000A590F"/>
    <w:rsid w:val="000A5B84"/>
    <w:rsid w:val="000A7404"/>
    <w:rsid w:val="000A7F69"/>
    <w:rsid w:val="000B3015"/>
    <w:rsid w:val="000B38AF"/>
    <w:rsid w:val="000C093C"/>
    <w:rsid w:val="000C25FC"/>
    <w:rsid w:val="000C4CE5"/>
    <w:rsid w:val="000C50BB"/>
    <w:rsid w:val="000C568F"/>
    <w:rsid w:val="000C618B"/>
    <w:rsid w:val="000C7534"/>
    <w:rsid w:val="000D0D70"/>
    <w:rsid w:val="000D24DC"/>
    <w:rsid w:val="000D2741"/>
    <w:rsid w:val="000D4FB0"/>
    <w:rsid w:val="000D6CDC"/>
    <w:rsid w:val="000D7098"/>
    <w:rsid w:val="000E2E22"/>
    <w:rsid w:val="000E3C33"/>
    <w:rsid w:val="000E4387"/>
    <w:rsid w:val="000E44BD"/>
    <w:rsid w:val="000E4B40"/>
    <w:rsid w:val="000E4BB3"/>
    <w:rsid w:val="000E4FA2"/>
    <w:rsid w:val="000E5A78"/>
    <w:rsid w:val="000E5CEC"/>
    <w:rsid w:val="000E7A63"/>
    <w:rsid w:val="000F087B"/>
    <w:rsid w:val="000F1F22"/>
    <w:rsid w:val="000F2D9B"/>
    <w:rsid w:val="000F3941"/>
    <w:rsid w:val="000F3B03"/>
    <w:rsid w:val="000F3E84"/>
    <w:rsid w:val="000F3FF7"/>
    <w:rsid w:val="000F468D"/>
    <w:rsid w:val="000F519B"/>
    <w:rsid w:val="000F607A"/>
    <w:rsid w:val="000F6CC7"/>
    <w:rsid w:val="000F765A"/>
    <w:rsid w:val="001004A3"/>
    <w:rsid w:val="00100DDB"/>
    <w:rsid w:val="00101DA3"/>
    <w:rsid w:val="00102E5E"/>
    <w:rsid w:val="00103718"/>
    <w:rsid w:val="001039B2"/>
    <w:rsid w:val="001043B9"/>
    <w:rsid w:val="001046A7"/>
    <w:rsid w:val="00104734"/>
    <w:rsid w:val="00104801"/>
    <w:rsid w:val="00104E57"/>
    <w:rsid w:val="00104E94"/>
    <w:rsid w:val="00105291"/>
    <w:rsid w:val="00105C4E"/>
    <w:rsid w:val="001070AC"/>
    <w:rsid w:val="0010735E"/>
    <w:rsid w:val="00107C1F"/>
    <w:rsid w:val="00107CBC"/>
    <w:rsid w:val="00110E99"/>
    <w:rsid w:val="00112F48"/>
    <w:rsid w:val="001135B6"/>
    <w:rsid w:val="00115E7B"/>
    <w:rsid w:val="00115F50"/>
    <w:rsid w:val="00123304"/>
    <w:rsid w:val="001238E7"/>
    <w:rsid w:val="001254E6"/>
    <w:rsid w:val="0012582F"/>
    <w:rsid w:val="00125868"/>
    <w:rsid w:val="00125DB7"/>
    <w:rsid w:val="001264FC"/>
    <w:rsid w:val="00126959"/>
    <w:rsid w:val="001323D3"/>
    <w:rsid w:val="00133EDF"/>
    <w:rsid w:val="00135667"/>
    <w:rsid w:val="00135883"/>
    <w:rsid w:val="00135976"/>
    <w:rsid w:val="0013643A"/>
    <w:rsid w:val="00140627"/>
    <w:rsid w:val="0014104D"/>
    <w:rsid w:val="0014156A"/>
    <w:rsid w:val="00142295"/>
    <w:rsid w:val="0014537A"/>
    <w:rsid w:val="00145675"/>
    <w:rsid w:val="0014703A"/>
    <w:rsid w:val="00147E7B"/>
    <w:rsid w:val="001502A5"/>
    <w:rsid w:val="00150457"/>
    <w:rsid w:val="00150A92"/>
    <w:rsid w:val="00150B5C"/>
    <w:rsid w:val="00153AD9"/>
    <w:rsid w:val="00154DF5"/>
    <w:rsid w:val="001554EA"/>
    <w:rsid w:val="0015722D"/>
    <w:rsid w:val="0016058B"/>
    <w:rsid w:val="0016277B"/>
    <w:rsid w:val="0016347B"/>
    <w:rsid w:val="00164D13"/>
    <w:rsid w:val="00164F57"/>
    <w:rsid w:val="001652DE"/>
    <w:rsid w:val="00165707"/>
    <w:rsid w:val="00165B97"/>
    <w:rsid w:val="001670F8"/>
    <w:rsid w:val="0016795B"/>
    <w:rsid w:val="00170AB7"/>
    <w:rsid w:val="001731A2"/>
    <w:rsid w:val="00173A3B"/>
    <w:rsid w:val="001748B0"/>
    <w:rsid w:val="00175F89"/>
    <w:rsid w:val="00176220"/>
    <w:rsid w:val="00176907"/>
    <w:rsid w:val="0017697F"/>
    <w:rsid w:val="001771DE"/>
    <w:rsid w:val="001772C0"/>
    <w:rsid w:val="001775C6"/>
    <w:rsid w:val="00180C2C"/>
    <w:rsid w:val="00181287"/>
    <w:rsid w:val="001813EB"/>
    <w:rsid w:val="00181AA9"/>
    <w:rsid w:val="00185013"/>
    <w:rsid w:val="001861B5"/>
    <w:rsid w:val="001861CD"/>
    <w:rsid w:val="00187865"/>
    <w:rsid w:val="00187925"/>
    <w:rsid w:val="00187EDA"/>
    <w:rsid w:val="001909DD"/>
    <w:rsid w:val="0019343C"/>
    <w:rsid w:val="0019403F"/>
    <w:rsid w:val="00196420"/>
    <w:rsid w:val="001968E3"/>
    <w:rsid w:val="001A0C8F"/>
    <w:rsid w:val="001A1228"/>
    <w:rsid w:val="001A13CE"/>
    <w:rsid w:val="001A1EDF"/>
    <w:rsid w:val="001A1F25"/>
    <w:rsid w:val="001A21F1"/>
    <w:rsid w:val="001A2F22"/>
    <w:rsid w:val="001A4DDF"/>
    <w:rsid w:val="001A5F04"/>
    <w:rsid w:val="001A6816"/>
    <w:rsid w:val="001A6A0D"/>
    <w:rsid w:val="001A7108"/>
    <w:rsid w:val="001A7D92"/>
    <w:rsid w:val="001B0691"/>
    <w:rsid w:val="001B0C01"/>
    <w:rsid w:val="001B0E55"/>
    <w:rsid w:val="001B15BA"/>
    <w:rsid w:val="001B231E"/>
    <w:rsid w:val="001B4248"/>
    <w:rsid w:val="001B4251"/>
    <w:rsid w:val="001B5544"/>
    <w:rsid w:val="001B78F0"/>
    <w:rsid w:val="001C0CAE"/>
    <w:rsid w:val="001C10B8"/>
    <w:rsid w:val="001C2AE9"/>
    <w:rsid w:val="001C2E94"/>
    <w:rsid w:val="001C35A1"/>
    <w:rsid w:val="001C3BA9"/>
    <w:rsid w:val="001C488C"/>
    <w:rsid w:val="001C4D39"/>
    <w:rsid w:val="001C611B"/>
    <w:rsid w:val="001C700E"/>
    <w:rsid w:val="001C7472"/>
    <w:rsid w:val="001C77AE"/>
    <w:rsid w:val="001D0ECE"/>
    <w:rsid w:val="001D0F7C"/>
    <w:rsid w:val="001D173D"/>
    <w:rsid w:val="001D1E39"/>
    <w:rsid w:val="001D25E6"/>
    <w:rsid w:val="001D3127"/>
    <w:rsid w:val="001D3720"/>
    <w:rsid w:val="001D4F7B"/>
    <w:rsid w:val="001D6746"/>
    <w:rsid w:val="001E01A9"/>
    <w:rsid w:val="001E25CA"/>
    <w:rsid w:val="001E2B6F"/>
    <w:rsid w:val="001E2FFB"/>
    <w:rsid w:val="001E3609"/>
    <w:rsid w:val="001E3F82"/>
    <w:rsid w:val="001E6267"/>
    <w:rsid w:val="001E7C87"/>
    <w:rsid w:val="001F0512"/>
    <w:rsid w:val="001F05A2"/>
    <w:rsid w:val="001F0961"/>
    <w:rsid w:val="001F097F"/>
    <w:rsid w:val="001F0BAF"/>
    <w:rsid w:val="001F2CE2"/>
    <w:rsid w:val="001F33E2"/>
    <w:rsid w:val="001F4152"/>
    <w:rsid w:val="001F426F"/>
    <w:rsid w:val="001F4BB7"/>
    <w:rsid w:val="001F59B3"/>
    <w:rsid w:val="001F667F"/>
    <w:rsid w:val="001F6717"/>
    <w:rsid w:val="001F6B62"/>
    <w:rsid w:val="0020152D"/>
    <w:rsid w:val="00204E65"/>
    <w:rsid w:val="00204EC0"/>
    <w:rsid w:val="00205E68"/>
    <w:rsid w:val="00206DF2"/>
    <w:rsid w:val="00207338"/>
    <w:rsid w:val="00207D25"/>
    <w:rsid w:val="00207EC2"/>
    <w:rsid w:val="0021009B"/>
    <w:rsid w:val="00210D1C"/>
    <w:rsid w:val="0021134A"/>
    <w:rsid w:val="002118BD"/>
    <w:rsid w:val="00213EEF"/>
    <w:rsid w:val="00214165"/>
    <w:rsid w:val="002153FC"/>
    <w:rsid w:val="00215857"/>
    <w:rsid w:val="0021639C"/>
    <w:rsid w:val="002168D2"/>
    <w:rsid w:val="00220284"/>
    <w:rsid w:val="00220F80"/>
    <w:rsid w:val="0022177E"/>
    <w:rsid w:val="00221DE9"/>
    <w:rsid w:val="00222BCA"/>
    <w:rsid w:val="00222DD2"/>
    <w:rsid w:val="002230B5"/>
    <w:rsid w:val="00225DB3"/>
    <w:rsid w:val="00226038"/>
    <w:rsid w:val="00226FFA"/>
    <w:rsid w:val="00227529"/>
    <w:rsid w:val="002279BA"/>
    <w:rsid w:val="00227E93"/>
    <w:rsid w:val="002305B2"/>
    <w:rsid w:val="00230C1F"/>
    <w:rsid w:val="00231D49"/>
    <w:rsid w:val="00232149"/>
    <w:rsid w:val="00233480"/>
    <w:rsid w:val="00233554"/>
    <w:rsid w:val="00234BD1"/>
    <w:rsid w:val="00234D19"/>
    <w:rsid w:val="00234E88"/>
    <w:rsid w:val="00235559"/>
    <w:rsid w:val="00240091"/>
    <w:rsid w:val="00240BF5"/>
    <w:rsid w:val="00240C90"/>
    <w:rsid w:val="00241424"/>
    <w:rsid w:val="002415FC"/>
    <w:rsid w:val="00243054"/>
    <w:rsid w:val="002439AD"/>
    <w:rsid w:val="00244BC2"/>
    <w:rsid w:val="00250497"/>
    <w:rsid w:val="00250DEF"/>
    <w:rsid w:val="002511C8"/>
    <w:rsid w:val="00251CBB"/>
    <w:rsid w:val="00253CAB"/>
    <w:rsid w:val="00254A3C"/>
    <w:rsid w:val="002559DA"/>
    <w:rsid w:val="002563A1"/>
    <w:rsid w:val="002612ED"/>
    <w:rsid w:val="00261944"/>
    <w:rsid w:val="00262479"/>
    <w:rsid w:val="00262550"/>
    <w:rsid w:val="002635ED"/>
    <w:rsid w:val="0026551A"/>
    <w:rsid w:val="00266089"/>
    <w:rsid w:val="00266A63"/>
    <w:rsid w:val="0027170E"/>
    <w:rsid w:val="0027304E"/>
    <w:rsid w:val="0027334D"/>
    <w:rsid w:val="00273952"/>
    <w:rsid w:val="002740CB"/>
    <w:rsid w:val="00275222"/>
    <w:rsid w:val="002755E0"/>
    <w:rsid w:val="002757A6"/>
    <w:rsid w:val="00276562"/>
    <w:rsid w:val="00276A9F"/>
    <w:rsid w:val="0028068C"/>
    <w:rsid w:val="00280D44"/>
    <w:rsid w:val="00281B1C"/>
    <w:rsid w:val="00281C88"/>
    <w:rsid w:val="002821A0"/>
    <w:rsid w:val="00284253"/>
    <w:rsid w:val="00284C19"/>
    <w:rsid w:val="00286516"/>
    <w:rsid w:val="0029133F"/>
    <w:rsid w:val="00291DC0"/>
    <w:rsid w:val="0029221E"/>
    <w:rsid w:val="00292EDF"/>
    <w:rsid w:val="00292F90"/>
    <w:rsid w:val="0029424E"/>
    <w:rsid w:val="0029615E"/>
    <w:rsid w:val="00296FA5"/>
    <w:rsid w:val="002971C9"/>
    <w:rsid w:val="002A1D32"/>
    <w:rsid w:val="002A36DD"/>
    <w:rsid w:val="002A3D21"/>
    <w:rsid w:val="002A5AB8"/>
    <w:rsid w:val="002A7623"/>
    <w:rsid w:val="002B0D8F"/>
    <w:rsid w:val="002B19B9"/>
    <w:rsid w:val="002B1EFB"/>
    <w:rsid w:val="002B6EAC"/>
    <w:rsid w:val="002B7958"/>
    <w:rsid w:val="002C0158"/>
    <w:rsid w:val="002C0C20"/>
    <w:rsid w:val="002C12E2"/>
    <w:rsid w:val="002C1AFB"/>
    <w:rsid w:val="002C29FC"/>
    <w:rsid w:val="002C3BA5"/>
    <w:rsid w:val="002C40B1"/>
    <w:rsid w:val="002C42E9"/>
    <w:rsid w:val="002C441A"/>
    <w:rsid w:val="002C5327"/>
    <w:rsid w:val="002C707B"/>
    <w:rsid w:val="002C7126"/>
    <w:rsid w:val="002C7D50"/>
    <w:rsid w:val="002D0627"/>
    <w:rsid w:val="002D06A6"/>
    <w:rsid w:val="002D163E"/>
    <w:rsid w:val="002D31B1"/>
    <w:rsid w:val="002D364F"/>
    <w:rsid w:val="002D3ADD"/>
    <w:rsid w:val="002D49AC"/>
    <w:rsid w:val="002D6671"/>
    <w:rsid w:val="002D6ACE"/>
    <w:rsid w:val="002D6B09"/>
    <w:rsid w:val="002E251F"/>
    <w:rsid w:val="002E2E43"/>
    <w:rsid w:val="002E3BCC"/>
    <w:rsid w:val="002E3CFC"/>
    <w:rsid w:val="002E4536"/>
    <w:rsid w:val="002E54C8"/>
    <w:rsid w:val="002E55B6"/>
    <w:rsid w:val="002E567C"/>
    <w:rsid w:val="002E5FCA"/>
    <w:rsid w:val="002E6017"/>
    <w:rsid w:val="002F0183"/>
    <w:rsid w:val="002F02CF"/>
    <w:rsid w:val="002F3541"/>
    <w:rsid w:val="002F3D8C"/>
    <w:rsid w:val="002F5AF0"/>
    <w:rsid w:val="002F5E74"/>
    <w:rsid w:val="002F726D"/>
    <w:rsid w:val="002F7BC1"/>
    <w:rsid w:val="002F7CC6"/>
    <w:rsid w:val="0030139B"/>
    <w:rsid w:val="00301D27"/>
    <w:rsid w:val="00302D05"/>
    <w:rsid w:val="00303E76"/>
    <w:rsid w:val="00305907"/>
    <w:rsid w:val="00305DA0"/>
    <w:rsid w:val="0031079F"/>
    <w:rsid w:val="00310C13"/>
    <w:rsid w:val="00312E7B"/>
    <w:rsid w:val="00313389"/>
    <w:rsid w:val="00313E2D"/>
    <w:rsid w:val="003165FF"/>
    <w:rsid w:val="0031691F"/>
    <w:rsid w:val="003176B9"/>
    <w:rsid w:val="0032147C"/>
    <w:rsid w:val="003227D8"/>
    <w:rsid w:val="00323E3D"/>
    <w:rsid w:val="003260E3"/>
    <w:rsid w:val="00326253"/>
    <w:rsid w:val="00326EC4"/>
    <w:rsid w:val="00330D2C"/>
    <w:rsid w:val="00332B32"/>
    <w:rsid w:val="00332D75"/>
    <w:rsid w:val="00333614"/>
    <w:rsid w:val="00334AA2"/>
    <w:rsid w:val="00335FAB"/>
    <w:rsid w:val="00340490"/>
    <w:rsid w:val="0034062F"/>
    <w:rsid w:val="003407C2"/>
    <w:rsid w:val="00341093"/>
    <w:rsid w:val="003415E9"/>
    <w:rsid w:val="00342066"/>
    <w:rsid w:val="003422A7"/>
    <w:rsid w:val="00342F25"/>
    <w:rsid w:val="00343090"/>
    <w:rsid w:val="003434EB"/>
    <w:rsid w:val="003435AB"/>
    <w:rsid w:val="003435DC"/>
    <w:rsid w:val="003456B4"/>
    <w:rsid w:val="00346AFD"/>
    <w:rsid w:val="00347A8C"/>
    <w:rsid w:val="00347AD8"/>
    <w:rsid w:val="00347EF2"/>
    <w:rsid w:val="00347F97"/>
    <w:rsid w:val="00350177"/>
    <w:rsid w:val="00350935"/>
    <w:rsid w:val="00353233"/>
    <w:rsid w:val="003532EC"/>
    <w:rsid w:val="00353796"/>
    <w:rsid w:val="00355B33"/>
    <w:rsid w:val="00355C55"/>
    <w:rsid w:val="00355E05"/>
    <w:rsid w:val="003621B2"/>
    <w:rsid w:val="00362D20"/>
    <w:rsid w:val="00363CBB"/>
    <w:rsid w:val="003641B8"/>
    <w:rsid w:val="00364551"/>
    <w:rsid w:val="003648C4"/>
    <w:rsid w:val="00365FFF"/>
    <w:rsid w:val="00367B14"/>
    <w:rsid w:val="00370EE1"/>
    <w:rsid w:val="003711C2"/>
    <w:rsid w:val="003713BB"/>
    <w:rsid w:val="00372389"/>
    <w:rsid w:val="003726B9"/>
    <w:rsid w:val="003726D5"/>
    <w:rsid w:val="00372F7D"/>
    <w:rsid w:val="0037372E"/>
    <w:rsid w:val="00374C89"/>
    <w:rsid w:val="003805A3"/>
    <w:rsid w:val="00381C2B"/>
    <w:rsid w:val="00381E9C"/>
    <w:rsid w:val="003834F1"/>
    <w:rsid w:val="00383B13"/>
    <w:rsid w:val="00384346"/>
    <w:rsid w:val="003844D5"/>
    <w:rsid w:val="00384564"/>
    <w:rsid w:val="0038546D"/>
    <w:rsid w:val="003857B2"/>
    <w:rsid w:val="0038602E"/>
    <w:rsid w:val="003878FC"/>
    <w:rsid w:val="00390DFB"/>
    <w:rsid w:val="00390E31"/>
    <w:rsid w:val="00391F82"/>
    <w:rsid w:val="00392DC7"/>
    <w:rsid w:val="00393512"/>
    <w:rsid w:val="00393E8E"/>
    <w:rsid w:val="0039627A"/>
    <w:rsid w:val="003971DD"/>
    <w:rsid w:val="003A002E"/>
    <w:rsid w:val="003A3692"/>
    <w:rsid w:val="003A3731"/>
    <w:rsid w:val="003A3CB6"/>
    <w:rsid w:val="003A63CA"/>
    <w:rsid w:val="003A695E"/>
    <w:rsid w:val="003B1D8D"/>
    <w:rsid w:val="003B3F78"/>
    <w:rsid w:val="003B43D1"/>
    <w:rsid w:val="003B43EE"/>
    <w:rsid w:val="003B6F25"/>
    <w:rsid w:val="003C057D"/>
    <w:rsid w:val="003C0C36"/>
    <w:rsid w:val="003C0E49"/>
    <w:rsid w:val="003C0F68"/>
    <w:rsid w:val="003C1C44"/>
    <w:rsid w:val="003C239A"/>
    <w:rsid w:val="003C3363"/>
    <w:rsid w:val="003C4030"/>
    <w:rsid w:val="003C64C4"/>
    <w:rsid w:val="003C6D70"/>
    <w:rsid w:val="003D0226"/>
    <w:rsid w:val="003D0DED"/>
    <w:rsid w:val="003D15D4"/>
    <w:rsid w:val="003D173E"/>
    <w:rsid w:val="003D18A7"/>
    <w:rsid w:val="003D2CC0"/>
    <w:rsid w:val="003D34DA"/>
    <w:rsid w:val="003D46AF"/>
    <w:rsid w:val="003D50C9"/>
    <w:rsid w:val="003D521F"/>
    <w:rsid w:val="003D56BF"/>
    <w:rsid w:val="003D6049"/>
    <w:rsid w:val="003E302B"/>
    <w:rsid w:val="003E33A7"/>
    <w:rsid w:val="003E3B82"/>
    <w:rsid w:val="003E3D74"/>
    <w:rsid w:val="003E439B"/>
    <w:rsid w:val="003E498E"/>
    <w:rsid w:val="003E5B7C"/>
    <w:rsid w:val="003E5CE6"/>
    <w:rsid w:val="003E6202"/>
    <w:rsid w:val="003E7412"/>
    <w:rsid w:val="003F04F2"/>
    <w:rsid w:val="003F0FCC"/>
    <w:rsid w:val="003F2F6E"/>
    <w:rsid w:val="003F3195"/>
    <w:rsid w:val="003F4C14"/>
    <w:rsid w:val="003F50E2"/>
    <w:rsid w:val="003F56F9"/>
    <w:rsid w:val="003F607F"/>
    <w:rsid w:val="003F6E46"/>
    <w:rsid w:val="003F7CF8"/>
    <w:rsid w:val="00402363"/>
    <w:rsid w:val="00402A9E"/>
    <w:rsid w:val="00405FC9"/>
    <w:rsid w:val="00407339"/>
    <w:rsid w:val="00411234"/>
    <w:rsid w:val="00411DE6"/>
    <w:rsid w:val="004127A4"/>
    <w:rsid w:val="00413795"/>
    <w:rsid w:val="00413C7F"/>
    <w:rsid w:val="00415156"/>
    <w:rsid w:val="00415A5E"/>
    <w:rsid w:val="00415E02"/>
    <w:rsid w:val="00420827"/>
    <w:rsid w:val="00421A27"/>
    <w:rsid w:val="00422A9A"/>
    <w:rsid w:val="004237B0"/>
    <w:rsid w:val="00423AEC"/>
    <w:rsid w:val="004246E1"/>
    <w:rsid w:val="0042474A"/>
    <w:rsid w:val="00425D54"/>
    <w:rsid w:val="00426C27"/>
    <w:rsid w:val="00426C5B"/>
    <w:rsid w:val="004272CA"/>
    <w:rsid w:val="00427DF6"/>
    <w:rsid w:val="00432ED2"/>
    <w:rsid w:val="0043365F"/>
    <w:rsid w:val="00433E29"/>
    <w:rsid w:val="00433FA5"/>
    <w:rsid w:val="00434036"/>
    <w:rsid w:val="0043575C"/>
    <w:rsid w:val="00435B56"/>
    <w:rsid w:val="00436099"/>
    <w:rsid w:val="00436633"/>
    <w:rsid w:val="004409E2"/>
    <w:rsid w:val="00440C12"/>
    <w:rsid w:val="0044310E"/>
    <w:rsid w:val="00443272"/>
    <w:rsid w:val="00443279"/>
    <w:rsid w:val="00443D54"/>
    <w:rsid w:val="00447C36"/>
    <w:rsid w:val="00447DDE"/>
    <w:rsid w:val="00452555"/>
    <w:rsid w:val="00452958"/>
    <w:rsid w:val="00453B88"/>
    <w:rsid w:val="00453FA8"/>
    <w:rsid w:val="0045487B"/>
    <w:rsid w:val="00454C61"/>
    <w:rsid w:val="00455D67"/>
    <w:rsid w:val="00457A3D"/>
    <w:rsid w:val="00460830"/>
    <w:rsid w:val="00460D4B"/>
    <w:rsid w:val="00461592"/>
    <w:rsid w:val="00463211"/>
    <w:rsid w:val="00463A1B"/>
    <w:rsid w:val="00463ADC"/>
    <w:rsid w:val="00464D0B"/>
    <w:rsid w:val="004650DB"/>
    <w:rsid w:val="0046531B"/>
    <w:rsid w:val="0046536A"/>
    <w:rsid w:val="0046587D"/>
    <w:rsid w:val="00467275"/>
    <w:rsid w:val="00467BBE"/>
    <w:rsid w:val="00467C2C"/>
    <w:rsid w:val="004704F3"/>
    <w:rsid w:val="00471280"/>
    <w:rsid w:val="00472B15"/>
    <w:rsid w:val="004740CF"/>
    <w:rsid w:val="00474552"/>
    <w:rsid w:val="00480378"/>
    <w:rsid w:val="004814F5"/>
    <w:rsid w:val="00481B34"/>
    <w:rsid w:val="004820CE"/>
    <w:rsid w:val="00482B58"/>
    <w:rsid w:val="0048552B"/>
    <w:rsid w:val="0048621A"/>
    <w:rsid w:val="00486683"/>
    <w:rsid w:val="00490CCE"/>
    <w:rsid w:val="0049363B"/>
    <w:rsid w:val="004938AD"/>
    <w:rsid w:val="00494899"/>
    <w:rsid w:val="00494AC1"/>
    <w:rsid w:val="00496F7A"/>
    <w:rsid w:val="004A0B21"/>
    <w:rsid w:val="004A2E13"/>
    <w:rsid w:val="004A34C0"/>
    <w:rsid w:val="004A41B5"/>
    <w:rsid w:val="004A438C"/>
    <w:rsid w:val="004A4685"/>
    <w:rsid w:val="004A4A7A"/>
    <w:rsid w:val="004A61F6"/>
    <w:rsid w:val="004A7348"/>
    <w:rsid w:val="004A75FF"/>
    <w:rsid w:val="004B0D8B"/>
    <w:rsid w:val="004B14A2"/>
    <w:rsid w:val="004B1527"/>
    <w:rsid w:val="004B2157"/>
    <w:rsid w:val="004B315F"/>
    <w:rsid w:val="004B3281"/>
    <w:rsid w:val="004B39C7"/>
    <w:rsid w:val="004B4C85"/>
    <w:rsid w:val="004B55A0"/>
    <w:rsid w:val="004B58BD"/>
    <w:rsid w:val="004B74BB"/>
    <w:rsid w:val="004B7AE4"/>
    <w:rsid w:val="004C0904"/>
    <w:rsid w:val="004C19CE"/>
    <w:rsid w:val="004C1DB7"/>
    <w:rsid w:val="004C28FF"/>
    <w:rsid w:val="004C5DDC"/>
    <w:rsid w:val="004C6095"/>
    <w:rsid w:val="004C6B93"/>
    <w:rsid w:val="004C7A4A"/>
    <w:rsid w:val="004D08EE"/>
    <w:rsid w:val="004D36C7"/>
    <w:rsid w:val="004D4271"/>
    <w:rsid w:val="004D477C"/>
    <w:rsid w:val="004D538B"/>
    <w:rsid w:val="004D6F5B"/>
    <w:rsid w:val="004D7310"/>
    <w:rsid w:val="004D7B52"/>
    <w:rsid w:val="004E1C9B"/>
    <w:rsid w:val="004E2130"/>
    <w:rsid w:val="004E2CFA"/>
    <w:rsid w:val="004E3096"/>
    <w:rsid w:val="004E35AE"/>
    <w:rsid w:val="004E3E09"/>
    <w:rsid w:val="004E4113"/>
    <w:rsid w:val="004E654A"/>
    <w:rsid w:val="004E65AF"/>
    <w:rsid w:val="004E709C"/>
    <w:rsid w:val="004E775A"/>
    <w:rsid w:val="004F00AA"/>
    <w:rsid w:val="004F1910"/>
    <w:rsid w:val="004F204A"/>
    <w:rsid w:val="004F498A"/>
    <w:rsid w:val="004F5D70"/>
    <w:rsid w:val="004F6690"/>
    <w:rsid w:val="004F6AC6"/>
    <w:rsid w:val="004F77DD"/>
    <w:rsid w:val="004F7C9B"/>
    <w:rsid w:val="0050018B"/>
    <w:rsid w:val="00501089"/>
    <w:rsid w:val="005016C0"/>
    <w:rsid w:val="00503603"/>
    <w:rsid w:val="00504096"/>
    <w:rsid w:val="00504C60"/>
    <w:rsid w:val="00504CB0"/>
    <w:rsid w:val="005062EB"/>
    <w:rsid w:val="0050788D"/>
    <w:rsid w:val="005118BC"/>
    <w:rsid w:val="00511B4A"/>
    <w:rsid w:val="005160D9"/>
    <w:rsid w:val="00517AA3"/>
    <w:rsid w:val="00520517"/>
    <w:rsid w:val="00521710"/>
    <w:rsid w:val="00521C0E"/>
    <w:rsid w:val="00524323"/>
    <w:rsid w:val="005271F3"/>
    <w:rsid w:val="0052732F"/>
    <w:rsid w:val="00530E33"/>
    <w:rsid w:val="005310C0"/>
    <w:rsid w:val="00533161"/>
    <w:rsid w:val="0053503C"/>
    <w:rsid w:val="00535865"/>
    <w:rsid w:val="00536653"/>
    <w:rsid w:val="00536943"/>
    <w:rsid w:val="00536C76"/>
    <w:rsid w:val="00541971"/>
    <w:rsid w:val="00542322"/>
    <w:rsid w:val="005439F6"/>
    <w:rsid w:val="00543B07"/>
    <w:rsid w:val="00544596"/>
    <w:rsid w:val="00544FA8"/>
    <w:rsid w:val="00546300"/>
    <w:rsid w:val="00550E43"/>
    <w:rsid w:val="00551336"/>
    <w:rsid w:val="005521F5"/>
    <w:rsid w:val="00552EB4"/>
    <w:rsid w:val="00553013"/>
    <w:rsid w:val="00553A8E"/>
    <w:rsid w:val="00554D5C"/>
    <w:rsid w:val="005560A9"/>
    <w:rsid w:val="00556B9E"/>
    <w:rsid w:val="00556DA3"/>
    <w:rsid w:val="005600F1"/>
    <w:rsid w:val="00560C03"/>
    <w:rsid w:val="00562CAF"/>
    <w:rsid w:val="00563AB3"/>
    <w:rsid w:val="00563C28"/>
    <w:rsid w:val="005645CE"/>
    <w:rsid w:val="00566084"/>
    <w:rsid w:val="0056608A"/>
    <w:rsid w:val="005711ED"/>
    <w:rsid w:val="00571687"/>
    <w:rsid w:val="0057289F"/>
    <w:rsid w:val="0057401E"/>
    <w:rsid w:val="0057453C"/>
    <w:rsid w:val="00574AEF"/>
    <w:rsid w:val="00576855"/>
    <w:rsid w:val="00577DE3"/>
    <w:rsid w:val="00580536"/>
    <w:rsid w:val="00580D2D"/>
    <w:rsid w:val="0058225F"/>
    <w:rsid w:val="00582634"/>
    <w:rsid w:val="00584834"/>
    <w:rsid w:val="005869B4"/>
    <w:rsid w:val="00587114"/>
    <w:rsid w:val="005877B7"/>
    <w:rsid w:val="00587955"/>
    <w:rsid w:val="00587C90"/>
    <w:rsid w:val="00590476"/>
    <w:rsid w:val="00590854"/>
    <w:rsid w:val="00590C7A"/>
    <w:rsid w:val="005924E0"/>
    <w:rsid w:val="00592A08"/>
    <w:rsid w:val="00594302"/>
    <w:rsid w:val="00595FEA"/>
    <w:rsid w:val="00596799"/>
    <w:rsid w:val="005A0900"/>
    <w:rsid w:val="005A0DAF"/>
    <w:rsid w:val="005A11C1"/>
    <w:rsid w:val="005A15AB"/>
    <w:rsid w:val="005A1EB8"/>
    <w:rsid w:val="005A226C"/>
    <w:rsid w:val="005A243F"/>
    <w:rsid w:val="005A293B"/>
    <w:rsid w:val="005A2A57"/>
    <w:rsid w:val="005A2D10"/>
    <w:rsid w:val="005A302E"/>
    <w:rsid w:val="005A39C8"/>
    <w:rsid w:val="005A4D2F"/>
    <w:rsid w:val="005A7B31"/>
    <w:rsid w:val="005B1C66"/>
    <w:rsid w:val="005B282B"/>
    <w:rsid w:val="005B33C9"/>
    <w:rsid w:val="005B42E2"/>
    <w:rsid w:val="005B43A9"/>
    <w:rsid w:val="005B554F"/>
    <w:rsid w:val="005B7DE4"/>
    <w:rsid w:val="005C00FA"/>
    <w:rsid w:val="005C012E"/>
    <w:rsid w:val="005C1B96"/>
    <w:rsid w:val="005C7169"/>
    <w:rsid w:val="005C7A80"/>
    <w:rsid w:val="005C7D11"/>
    <w:rsid w:val="005D0174"/>
    <w:rsid w:val="005D0734"/>
    <w:rsid w:val="005D0782"/>
    <w:rsid w:val="005D0CB5"/>
    <w:rsid w:val="005D128A"/>
    <w:rsid w:val="005D1830"/>
    <w:rsid w:val="005D2F90"/>
    <w:rsid w:val="005D51BE"/>
    <w:rsid w:val="005D6070"/>
    <w:rsid w:val="005E0BD1"/>
    <w:rsid w:val="005E0D5D"/>
    <w:rsid w:val="005E192A"/>
    <w:rsid w:val="005E25EF"/>
    <w:rsid w:val="005E262C"/>
    <w:rsid w:val="005E5686"/>
    <w:rsid w:val="005F0AD1"/>
    <w:rsid w:val="005F2803"/>
    <w:rsid w:val="005F321E"/>
    <w:rsid w:val="005F390C"/>
    <w:rsid w:val="005F395C"/>
    <w:rsid w:val="005F486A"/>
    <w:rsid w:val="005F4BBE"/>
    <w:rsid w:val="005F5340"/>
    <w:rsid w:val="005F538B"/>
    <w:rsid w:val="005F55EC"/>
    <w:rsid w:val="005F59D6"/>
    <w:rsid w:val="006010DD"/>
    <w:rsid w:val="00604BD9"/>
    <w:rsid w:val="006052E2"/>
    <w:rsid w:val="006059D7"/>
    <w:rsid w:val="00605A10"/>
    <w:rsid w:val="00605BAE"/>
    <w:rsid w:val="00606672"/>
    <w:rsid w:val="00606AEF"/>
    <w:rsid w:val="006108FA"/>
    <w:rsid w:val="00611F79"/>
    <w:rsid w:val="00612A1B"/>
    <w:rsid w:val="00613238"/>
    <w:rsid w:val="0061333F"/>
    <w:rsid w:val="00613E0D"/>
    <w:rsid w:val="00614069"/>
    <w:rsid w:val="006145F2"/>
    <w:rsid w:val="00615EAD"/>
    <w:rsid w:val="006166B7"/>
    <w:rsid w:val="00617276"/>
    <w:rsid w:val="006220A8"/>
    <w:rsid w:val="006229E8"/>
    <w:rsid w:val="00623417"/>
    <w:rsid w:val="00624920"/>
    <w:rsid w:val="006260A8"/>
    <w:rsid w:val="00630004"/>
    <w:rsid w:val="00630C5F"/>
    <w:rsid w:val="0063131D"/>
    <w:rsid w:val="00632042"/>
    <w:rsid w:val="006338FB"/>
    <w:rsid w:val="00635BEA"/>
    <w:rsid w:val="0063667E"/>
    <w:rsid w:val="00637302"/>
    <w:rsid w:val="0063752D"/>
    <w:rsid w:val="00637A51"/>
    <w:rsid w:val="00641B21"/>
    <w:rsid w:val="00643EC7"/>
    <w:rsid w:val="00645CFD"/>
    <w:rsid w:val="00647ECC"/>
    <w:rsid w:val="00650AF9"/>
    <w:rsid w:val="00651BD0"/>
    <w:rsid w:val="00652EC3"/>
    <w:rsid w:val="00655A43"/>
    <w:rsid w:val="006568E1"/>
    <w:rsid w:val="006579FC"/>
    <w:rsid w:val="006601B2"/>
    <w:rsid w:val="00661636"/>
    <w:rsid w:val="00661A6E"/>
    <w:rsid w:val="0066453D"/>
    <w:rsid w:val="00665508"/>
    <w:rsid w:val="00665666"/>
    <w:rsid w:val="006656CE"/>
    <w:rsid w:val="00665B6B"/>
    <w:rsid w:val="00666A7D"/>
    <w:rsid w:val="00667556"/>
    <w:rsid w:val="0066757F"/>
    <w:rsid w:val="006712FE"/>
    <w:rsid w:val="006721BE"/>
    <w:rsid w:val="00672B30"/>
    <w:rsid w:val="0067308A"/>
    <w:rsid w:val="006730DA"/>
    <w:rsid w:val="00673721"/>
    <w:rsid w:val="00674124"/>
    <w:rsid w:val="0067436E"/>
    <w:rsid w:val="0067550B"/>
    <w:rsid w:val="00675856"/>
    <w:rsid w:val="00676D23"/>
    <w:rsid w:val="00676D5E"/>
    <w:rsid w:val="00676EE0"/>
    <w:rsid w:val="006772E8"/>
    <w:rsid w:val="0068092A"/>
    <w:rsid w:val="006814F7"/>
    <w:rsid w:val="0068195C"/>
    <w:rsid w:val="00681E26"/>
    <w:rsid w:val="00683104"/>
    <w:rsid w:val="00683DF5"/>
    <w:rsid w:val="006847B2"/>
    <w:rsid w:val="00684A46"/>
    <w:rsid w:val="006861E0"/>
    <w:rsid w:val="00687F3D"/>
    <w:rsid w:val="00691A7E"/>
    <w:rsid w:val="006927A1"/>
    <w:rsid w:val="00692D82"/>
    <w:rsid w:val="006937DA"/>
    <w:rsid w:val="00697CC0"/>
    <w:rsid w:val="006A15D8"/>
    <w:rsid w:val="006A5EBF"/>
    <w:rsid w:val="006A61FE"/>
    <w:rsid w:val="006A692C"/>
    <w:rsid w:val="006B2D8A"/>
    <w:rsid w:val="006B302B"/>
    <w:rsid w:val="006B3EA7"/>
    <w:rsid w:val="006B4250"/>
    <w:rsid w:val="006B427C"/>
    <w:rsid w:val="006B4B2E"/>
    <w:rsid w:val="006B572D"/>
    <w:rsid w:val="006B6F77"/>
    <w:rsid w:val="006B7E15"/>
    <w:rsid w:val="006C024C"/>
    <w:rsid w:val="006C1048"/>
    <w:rsid w:val="006C3E37"/>
    <w:rsid w:val="006C4290"/>
    <w:rsid w:val="006C4945"/>
    <w:rsid w:val="006C5494"/>
    <w:rsid w:val="006C5F0D"/>
    <w:rsid w:val="006D0F8E"/>
    <w:rsid w:val="006D15CE"/>
    <w:rsid w:val="006D2D5D"/>
    <w:rsid w:val="006D47D7"/>
    <w:rsid w:val="006D507C"/>
    <w:rsid w:val="006D663E"/>
    <w:rsid w:val="006D70AC"/>
    <w:rsid w:val="006E01EA"/>
    <w:rsid w:val="006E0217"/>
    <w:rsid w:val="006E0511"/>
    <w:rsid w:val="006E0F08"/>
    <w:rsid w:val="006E1512"/>
    <w:rsid w:val="006E2AD9"/>
    <w:rsid w:val="006E2DC4"/>
    <w:rsid w:val="006E305B"/>
    <w:rsid w:val="006E3587"/>
    <w:rsid w:val="006E43A1"/>
    <w:rsid w:val="006E449C"/>
    <w:rsid w:val="006E45F7"/>
    <w:rsid w:val="006E4AD4"/>
    <w:rsid w:val="006E518E"/>
    <w:rsid w:val="006E5457"/>
    <w:rsid w:val="006E7511"/>
    <w:rsid w:val="006E7BB1"/>
    <w:rsid w:val="006F1383"/>
    <w:rsid w:val="006F1E0D"/>
    <w:rsid w:val="006F1E4A"/>
    <w:rsid w:val="006F1E96"/>
    <w:rsid w:val="006F25EE"/>
    <w:rsid w:val="006F2EDE"/>
    <w:rsid w:val="006F357C"/>
    <w:rsid w:val="006F362C"/>
    <w:rsid w:val="006F377E"/>
    <w:rsid w:val="006F3D08"/>
    <w:rsid w:val="006F4071"/>
    <w:rsid w:val="006F57BF"/>
    <w:rsid w:val="006F57F6"/>
    <w:rsid w:val="006F67FA"/>
    <w:rsid w:val="006F7324"/>
    <w:rsid w:val="006F7D80"/>
    <w:rsid w:val="00700255"/>
    <w:rsid w:val="007013BE"/>
    <w:rsid w:val="007013FD"/>
    <w:rsid w:val="00701C03"/>
    <w:rsid w:val="00702888"/>
    <w:rsid w:val="00702951"/>
    <w:rsid w:val="00706747"/>
    <w:rsid w:val="0070743F"/>
    <w:rsid w:val="00707A61"/>
    <w:rsid w:val="007110EC"/>
    <w:rsid w:val="007111C4"/>
    <w:rsid w:val="007115AE"/>
    <w:rsid w:val="0071279D"/>
    <w:rsid w:val="00713A77"/>
    <w:rsid w:val="00713F8B"/>
    <w:rsid w:val="00714014"/>
    <w:rsid w:val="007140C0"/>
    <w:rsid w:val="0072278A"/>
    <w:rsid w:val="00723C96"/>
    <w:rsid w:val="007241E0"/>
    <w:rsid w:val="00724789"/>
    <w:rsid w:val="00724A3C"/>
    <w:rsid w:val="00727785"/>
    <w:rsid w:val="00727971"/>
    <w:rsid w:val="00730851"/>
    <w:rsid w:val="00733A99"/>
    <w:rsid w:val="007340DA"/>
    <w:rsid w:val="0073413F"/>
    <w:rsid w:val="007341B0"/>
    <w:rsid w:val="00734261"/>
    <w:rsid w:val="00734B9F"/>
    <w:rsid w:val="0073599B"/>
    <w:rsid w:val="007359DA"/>
    <w:rsid w:val="00736FC3"/>
    <w:rsid w:val="007377E6"/>
    <w:rsid w:val="007409A8"/>
    <w:rsid w:val="007433A8"/>
    <w:rsid w:val="0074518B"/>
    <w:rsid w:val="007503C0"/>
    <w:rsid w:val="00751312"/>
    <w:rsid w:val="0075180B"/>
    <w:rsid w:val="00752062"/>
    <w:rsid w:val="00752B40"/>
    <w:rsid w:val="007545BA"/>
    <w:rsid w:val="00755CB9"/>
    <w:rsid w:val="00756AE7"/>
    <w:rsid w:val="00756CDD"/>
    <w:rsid w:val="0075758D"/>
    <w:rsid w:val="00757913"/>
    <w:rsid w:val="00757F88"/>
    <w:rsid w:val="0076004C"/>
    <w:rsid w:val="00760415"/>
    <w:rsid w:val="0076049B"/>
    <w:rsid w:val="00760DAC"/>
    <w:rsid w:val="007614C1"/>
    <w:rsid w:val="0076154B"/>
    <w:rsid w:val="007619C5"/>
    <w:rsid w:val="00762838"/>
    <w:rsid w:val="0076302C"/>
    <w:rsid w:val="00763291"/>
    <w:rsid w:val="0076403E"/>
    <w:rsid w:val="007655D1"/>
    <w:rsid w:val="00766F80"/>
    <w:rsid w:val="00767B7E"/>
    <w:rsid w:val="00770210"/>
    <w:rsid w:val="0077022C"/>
    <w:rsid w:val="00770588"/>
    <w:rsid w:val="00770983"/>
    <w:rsid w:val="00770CD4"/>
    <w:rsid w:val="007717BF"/>
    <w:rsid w:val="0077197F"/>
    <w:rsid w:val="00772330"/>
    <w:rsid w:val="00773A7E"/>
    <w:rsid w:val="00774299"/>
    <w:rsid w:val="00774AE1"/>
    <w:rsid w:val="00774E54"/>
    <w:rsid w:val="0077679D"/>
    <w:rsid w:val="007805BF"/>
    <w:rsid w:val="007816B6"/>
    <w:rsid w:val="0078175A"/>
    <w:rsid w:val="0078193D"/>
    <w:rsid w:val="00783048"/>
    <w:rsid w:val="00783D14"/>
    <w:rsid w:val="00783DC0"/>
    <w:rsid w:val="00783E7E"/>
    <w:rsid w:val="0078438B"/>
    <w:rsid w:val="007901B5"/>
    <w:rsid w:val="00790932"/>
    <w:rsid w:val="0079218E"/>
    <w:rsid w:val="007924E9"/>
    <w:rsid w:val="00792532"/>
    <w:rsid w:val="00793A26"/>
    <w:rsid w:val="00795E02"/>
    <w:rsid w:val="00795F76"/>
    <w:rsid w:val="007966E3"/>
    <w:rsid w:val="0079678C"/>
    <w:rsid w:val="00796B7E"/>
    <w:rsid w:val="00796CB5"/>
    <w:rsid w:val="00797C9F"/>
    <w:rsid w:val="007A11A6"/>
    <w:rsid w:val="007A4FA7"/>
    <w:rsid w:val="007A5937"/>
    <w:rsid w:val="007A6A6B"/>
    <w:rsid w:val="007A73D3"/>
    <w:rsid w:val="007A77AF"/>
    <w:rsid w:val="007B0427"/>
    <w:rsid w:val="007B1882"/>
    <w:rsid w:val="007B19BB"/>
    <w:rsid w:val="007B1EDA"/>
    <w:rsid w:val="007B33E8"/>
    <w:rsid w:val="007B5375"/>
    <w:rsid w:val="007B6315"/>
    <w:rsid w:val="007C12DA"/>
    <w:rsid w:val="007C1382"/>
    <w:rsid w:val="007C1E4F"/>
    <w:rsid w:val="007C5B02"/>
    <w:rsid w:val="007D252E"/>
    <w:rsid w:val="007D2ADC"/>
    <w:rsid w:val="007D4298"/>
    <w:rsid w:val="007D62B4"/>
    <w:rsid w:val="007D6882"/>
    <w:rsid w:val="007D6D15"/>
    <w:rsid w:val="007E0F93"/>
    <w:rsid w:val="007E0FCD"/>
    <w:rsid w:val="007E2F50"/>
    <w:rsid w:val="007E3046"/>
    <w:rsid w:val="007E3624"/>
    <w:rsid w:val="007E4737"/>
    <w:rsid w:val="007E5C3D"/>
    <w:rsid w:val="007E63BC"/>
    <w:rsid w:val="007E75B8"/>
    <w:rsid w:val="007E7779"/>
    <w:rsid w:val="007F0F5C"/>
    <w:rsid w:val="007F1EF8"/>
    <w:rsid w:val="007F4B29"/>
    <w:rsid w:val="007F54AD"/>
    <w:rsid w:val="007F5A04"/>
    <w:rsid w:val="007F5C04"/>
    <w:rsid w:val="0080131E"/>
    <w:rsid w:val="0080148A"/>
    <w:rsid w:val="00801ECA"/>
    <w:rsid w:val="00802A03"/>
    <w:rsid w:val="00802C24"/>
    <w:rsid w:val="00803B02"/>
    <w:rsid w:val="00803B38"/>
    <w:rsid w:val="00804111"/>
    <w:rsid w:val="008041F1"/>
    <w:rsid w:val="00804C56"/>
    <w:rsid w:val="008052E6"/>
    <w:rsid w:val="00805876"/>
    <w:rsid w:val="008065E5"/>
    <w:rsid w:val="00807BE1"/>
    <w:rsid w:val="0081028D"/>
    <w:rsid w:val="008109C4"/>
    <w:rsid w:val="00810A34"/>
    <w:rsid w:val="008111E6"/>
    <w:rsid w:val="008118E2"/>
    <w:rsid w:val="00812118"/>
    <w:rsid w:val="00812DC2"/>
    <w:rsid w:val="00813BF6"/>
    <w:rsid w:val="00815A39"/>
    <w:rsid w:val="0081770A"/>
    <w:rsid w:val="0082108B"/>
    <w:rsid w:val="008213C2"/>
    <w:rsid w:val="00821902"/>
    <w:rsid w:val="00822BD5"/>
    <w:rsid w:val="00823F00"/>
    <w:rsid w:val="0082449E"/>
    <w:rsid w:val="008250F3"/>
    <w:rsid w:val="00825A69"/>
    <w:rsid w:val="00826373"/>
    <w:rsid w:val="00826E19"/>
    <w:rsid w:val="0082754D"/>
    <w:rsid w:val="00830D5C"/>
    <w:rsid w:val="00831435"/>
    <w:rsid w:val="00833CCC"/>
    <w:rsid w:val="008340FE"/>
    <w:rsid w:val="0083508A"/>
    <w:rsid w:val="008350F6"/>
    <w:rsid w:val="00836070"/>
    <w:rsid w:val="008366E0"/>
    <w:rsid w:val="00840538"/>
    <w:rsid w:val="00841BE3"/>
    <w:rsid w:val="00842438"/>
    <w:rsid w:val="00843AE9"/>
    <w:rsid w:val="00844F93"/>
    <w:rsid w:val="0084504C"/>
    <w:rsid w:val="0084542F"/>
    <w:rsid w:val="008455DF"/>
    <w:rsid w:val="00846F50"/>
    <w:rsid w:val="008512D5"/>
    <w:rsid w:val="00852766"/>
    <w:rsid w:val="0085364F"/>
    <w:rsid w:val="00853917"/>
    <w:rsid w:val="00854346"/>
    <w:rsid w:val="0085470D"/>
    <w:rsid w:val="00854F43"/>
    <w:rsid w:val="008616AA"/>
    <w:rsid w:val="00861DFB"/>
    <w:rsid w:val="00862F2B"/>
    <w:rsid w:val="0086306B"/>
    <w:rsid w:val="008630BE"/>
    <w:rsid w:val="008649B1"/>
    <w:rsid w:val="00867107"/>
    <w:rsid w:val="00867D82"/>
    <w:rsid w:val="0087030A"/>
    <w:rsid w:val="0087242D"/>
    <w:rsid w:val="0087571C"/>
    <w:rsid w:val="008773B0"/>
    <w:rsid w:val="00877591"/>
    <w:rsid w:val="008779B9"/>
    <w:rsid w:val="00880CC2"/>
    <w:rsid w:val="008810EE"/>
    <w:rsid w:val="00882B4C"/>
    <w:rsid w:val="00883D1C"/>
    <w:rsid w:val="00884157"/>
    <w:rsid w:val="0088487B"/>
    <w:rsid w:val="00884C87"/>
    <w:rsid w:val="008853C3"/>
    <w:rsid w:val="008911C1"/>
    <w:rsid w:val="008917A0"/>
    <w:rsid w:val="00891844"/>
    <w:rsid w:val="00891DAB"/>
    <w:rsid w:val="0089236B"/>
    <w:rsid w:val="00892A59"/>
    <w:rsid w:val="00892D6A"/>
    <w:rsid w:val="008932B4"/>
    <w:rsid w:val="00893B1F"/>
    <w:rsid w:val="0089507E"/>
    <w:rsid w:val="0089629A"/>
    <w:rsid w:val="008968AE"/>
    <w:rsid w:val="00897310"/>
    <w:rsid w:val="008A05B0"/>
    <w:rsid w:val="008A283A"/>
    <w:rsid w:val="008A2EBE"/>
    <w:rsid w:val="008A5834"/>
    <w:rsid w:val="008A7D7B"/>
    <w:rsid w:val="008B0772"/>
    <w:rsid w:val="008B4F31"/>
    <w:rsid w:val="008B57F8"/>
    <w:rsid w:val="008B629D"/>
    <w:rsid w:val="008B715E"/>
    <w:rsid w:val="008C055D"/>
    <w:rsid w:val="008C134B"/>
    <w:rsid w:val="008C2866"/>
    <w:rsid w:val="008C534D"/>
    <w:rsid w:val="008C538A"/>
    <w:rsid w:val="008C550C"/>
    <w:rsid w:val="008C672B"/>
    <w:rsid w:val="008C6800"/>
    <w:rsid w:val="008C7111"/>
    <w:rsid w:val="008C7E66"/>
    <w:rsid w:val="008D1B7D"/>
    <w:rsid w:val="008D230C"/>
    <w:rsid w:val="008D2315"/>
    <w:rsid w:val="008D286A"/>
    <w:rsid w:val="008D3C5C"/>
    <w:rsid w:val="008D67D5"/>
    <w:rsid w:val="008D69A2"/>
    <w:rsid w:val="008D7CE7"/>
    <w:rsid w:val="008E00C2"/>
    <w:rsid w:val="008E096E"/>
    <w:rsid w:val="008E232C"/>
    <w:rsid w:val="008E2B0A"/>
    <w:rsid w:val="008E2B6A"/>
    <w:rsid w:val="008E2FB2"/>
    <w:rsid w:val="008E5A85"/>
    <w:rsid w:val="008E76F0"/>
    <w:rsid w:val="008E7D87"/>
    <w:rsid w:val="008F0778"/>
    <w:rsid w:val="008F1105"/>
    <w:rsid w:val="008F1E3A"/>
    <w:rsid w:val="008F21C5"/>
    <w:rsid w:val="008F24D3"/>
    <w:rsid w:val="008F40E9"/>
    <w:rsid w:val="008F68EE"/>
    <w:rsid w:val="00901F20"/>
    <w:rsid w:val="009027F1"/>
    <w:rsid w:val="00903193"/>
    <w:rsid w:val="00905129"/>
    <w:rsid w:val="009054E7"/>
    <w:rsid w:val="00906001"/>
    <w:rsid w:val="00911C6B"/>
    <w:rsid w:val="00912E10"/>
    <w:rsid w:val="009132A9"/>
    <w:rsid w:val="009144F2"/>
    <w:rsid w:val="00914617"/>
    <w:rsid w:val="00915889"/>
    <w:rsid w:val="009203F3"/>
    <w:rsid w:val="009234F7"/>
    <w:rsid w:val="00924662"/>
    <w:rsid w:val="0092709F"/>
    <w:rsid w:val="009303F6"/>
    <w:rsid w:val="00930870"/>
    <w:rsid w:val="0093136D"/>
    <w:rsid w:val="009317D8"/>
    <w:rsid w:val="00932977"/>
    <w:rsid w:val="00934F1A"/>
    <w:rsid w:val="009408BA"/>
    <w:rsid w:val="00940BBA"/>
    <w:rsid w:val="00940C34"/>
    <w:rsid w:val="0094160A"/>
    <w:rsid w:val="0094213F"/>
    <w:rsid w:val="009429A8"/>
    <w:rsid w:val="00942AA2"/>
    <w:rsid w:val="00945E63"/>
    <w:rsid w:val="00945FD5"/>
    <w:rsid w:val="009463E4"/>
    <w:rsid w:val="009472F6"/>
    <w:rsid w:val="0095006B"/>
    <w:rsid w:val="009530CD"/>
    <w:rsid w:val="00953404"/>
    <w:rsid w:val="00954929"/>
    <w:rsid w:val="009550C7"/>
    <w:rsid w:val="0095519F"/>
    <w:rsid w:val="009556B0"/>
    <w:rsid w:val="00955BD5"/>
    <w:rsid w:val="00955C95"/>
    <w:rsid w:val="00955D9C"/>
    <w:rsid w:val="009563E7"/>
    <w:rsid w:val="00956907"/>
    <w:rsid w:val="0095704E"/>
    <w:rsid w:val="0095782C"/>
    <w:rsid w:val="00957E5F"/>
    <w:rsid w:val="00957F79"/>
    <w:rsid w:val="00960893"/>
    <w:rsid w:val="00960AD2"/>
    <w:rsid w:val="00960EE5"/>
    <w:rsid w:val="009612DF"/>
    <w:rsid w:val="00965D98"/>
    <w:rsid w:val="009679BD"/>
    <w:rsid w:val="009708C9"/>
    <w:rsid w:val="00970B7F"/>
    <w:rsid w:val="00970D19"/>
    <w:rsid w:val="009710BF"/>
    <w:rsid w:val="009723ED"/>
    <w:rsid w:val="009731B3"/>
    <w:rsid w:val="0097350D"/>
    <w:rsid w:val="00975E0A"/>
    <w:rsid w:val="0097600E"/>
    <w:rsid w:val="00977196"/>
    <w:rsid w:val="009807C0"/>
    <w:rsid w:val="00982B2F"/>
    <w:rsid w:val="009833E8"/>
    <w:rsid w:val="009835FD"/>
    <w:rsid w:val="009839F3"/>
    <w:rsid w:val="0098560B"/>
    <w:rsid w:val="00987DE2"/>
    <w:rsid w:val="00990474"/>
    <w:rsid w:val="009907B4"/>
    <w:rsid w:val="00992427"/>
    <w:rsid w:val="00992F04"/>
    <w:rsid w:val="009941B1"/>
    <w:rsid w:val="0099744F"/>
    <w:rsid w:val="00997536"/>
    <w:rsid w:val="009979DF"/>
    <w:rsid w:val="009A0578"/>
    <w:rsid w:val="009A0C4A"/>
    <w:rsid w:val="009A0DD3"/>
    <w:rsid w:val="009A1DCE"/>
    <w:rsid w:val="009A2CD9"/>
    <w:rsid w:val="009A38CE"/>
    <w:rsid w:val="009A4B51"/>
    <w:rsid w:val="009A4B73"/>
    <w:rsid w:val="009A4F6E"/>
    <w:rsid w:val="009A5513"/>
    <w:rsid w:val="009A5BA8"/>
    <w:rsid w:val="009A5CFC"/>
    <w:rsid w:val="009A63E3"/>
    <w:rsid w:val="009A6E83"/>
    <w:rsid w:val="009B06AA"/>
    <w:rsid w:val="009B0863"/>
    <w:rsid w:val="009B0A15"/>
    <w:rsid w:val="009B14A3"/>
    <w:rsid w:val="009B2842"/>
    <w:rsid w:val="009B41CA"/>
    <w:rsid w:val="009B4B8C"/>
    <w:rsid w:val="009B690B"/>
    <w:rsid w:val="009B736F"/>
    <w:rsid w:val="009B7D05"/>
    <w:rsid w:val="009B7FE6"/>
    <w:rsid w:val="009C054D"/>
    <w:rsid w:val="009C212B"/>
    <w:rsid w:val="009C21AC"/>
    <w:rsid w:val="009C25C7"/>
    <w:rsid w:val="009C360C"/>
    <w:rsid w:val="009C6C91"/>
    <w:rsid w:val="009D0B2B"/>
    <w:rsid w:val="009D17E3"/>
    <w:rsid w:val="009D1B70"/>
    <w:rsid w:val="009D1E40"/>
    <w:rsid w:val="009D2085"/>
    <w:rsid w:val="009D3A5E"/>
    <w:rsid w:val="009D45B6"/>
    <w:rsid w:val="009D5299"/>
    <w:rsid w:val="009D5658"/>
    <w:rsid w:val="009D5E1E"/>
    <w:rsid w:val="009D7618"/>
    <w:rsid w:val="009D7CD7"/>
    <w:rsid w:val="009E053A"/>
    <w:rsid w:val="009E1FBE"/>
    <w:rsid w:val="009E2378"/>
    <w:rsid w:val="009E3980"/>
    <w:rsid w:val="009E6B0C"/>
    <w:rsid w:val="009E778A"/>
    <w:rsid w:val="009E7E25"/>
    <w:rsid w:val="009F02A0"/>
    <w:rsid w:val="009F09D5"/>
    <w:rsid w:val="009F0D15"/>
    <w:rsid w:val="009F0EE7"/>
    <w:rsid w:val="009F1617"/>
    <w:rsid w:val="009F1BF6"/>
    <w:rsid w:val="009F256B"/>
    <w:rsid w:val="009F2977"/>
    <w:rsid w:val="009F2A41"/>
    <w:rsid w:val="009F2FCB"/>
    <w:rsid w:val="009F63BB"/>
    <w:rsid w:val="009F7A1F"/>
    <w:rsid w:val="00A008A8"/>
    <w:rsid w:val="00A01E16"/>
    <w:rsid w:val="00A048FC"/>
    <w:rsid w:val="00A0670B"/>
    <w:rsid w:val="00A06BD0"/>
    <w:rsid w:val="00A06D3F"/>
    <w:rsid w:val="00A0748E"/>
    <w:rsid w:val="00A07580"/>
    <w:rsid w:val="00A07943"/>
    <w:rsid w:val="00A07BD4"/>
    <w:rsid w:val="00A07D5F"/>
    <w:rsid w:val="00A11E6E"/>
    <w:rsid w:val="00A12070"/>
    <w:rsid w:val="00A12113"/>
    <w:rsid w:val="00A1244A"/>
    <w:rsid w:val="00A1278C"/>
    <w:rsid w:val="00A12FDB"/>
    <w:rsid w:val="00A134B2"/>
    <w:rsid w:val="00A173B4"/>
    <w:rsid w:val="00A17661"/>
    <w:rsid w:val="00A2011B"/>
    <w:rsid w:val="00A217F4"/>
    <w:rsid w:val="00A229E3"/>
    <w:rsid w:val="00A25494"/>
    <w:rsid w:val="00A26F88"/>
    <w:rsid w:val="00A2768B"/>
    <w:rsid w:val="00A27A4E"/>
    <w:rsid w:val="00A32D95"/>
    <w:rsid w:val="00A3347F"/>
    <w:rsid w:val="00A33D45"/>
    <w:rsid w:val="00A345FB"/>
    <w:rsid w:val="00A35148"/>
    <w:rsid w:val="00A35B2A"/>
    <w:rsid w:val="00A35E79"/>
    <w:rsid w:val="00A37019"/>
    <w:rsid w:val="00A37C8E"/>
    <w:rsid w:val="00A41B88"/>
    <w:rsid w:val="00A41FF4"/>
    <w:rsid w:val="00A43942"/>
    <w:rsid w:val="00A4411F"/>
    <w:rsid w:val="00A44330"/>
    <w:rsid w:val="00A4470A"/>
    <w:rsid w:val="00A4471F"/>
    <w:rsid w:val="00A44F02"/>
    <w:rsid w:val="00A45694"/>
    <w:rsid w:val="00A459DC"/>
    <w:rsid w:val="00A45AAA"/>
    <w:rsid w:val="00A45E4C"/>
    <w:rsid w:val="00A469DE"/>
    <w:rsid w:val="00A46C34"/>
    <w:rsid w:val="00A5066D"/>
    <w:rsid w:val="00A50870"/>
    <w:rsid w:val="00A50AAD"/>
    <w:rsid w:val="00A50BCC"/>
    <w:rsid w:val="00A5358E"/>
    <w:rsid w:val="00A54B46"/>
    <w:rsid w:val="00A54CB7"/>
    <w:rsid w:val="00A56EAC"/>
    <w:rsid w:val="00A572F6"/>
    <w:rsid w:val="00A579DB"/>
    <w:rsid w:val="00A61946"/>
    <w:rsid w:val="00A62973"/>
    <w:rsid w:val="00A62A95"/>
    <w:rsid w:val="00A62C75"/>
    <w:rsid w:val="00A62F80"/>
    <w:rsid w:val="00A64611"/>
    <w:rsid w:val="00A656A3"/>
    <w:rsid w:val="00A65A6B"/>
    <w:rsid w:val="00A65E41"/>
    <w:rsid w:val="00A67A8A"/>
    <w:rsid w:val="00A72DD1"/>
    <w:rsid w:val="00A734B1"/>
    <w:rsid w:val="00A7379F"/>
    <w:rsid w:val="00A750C6"/>
    <w:rsid w:val="00A7583E"/>
    <w:rsid w:val="00A76816"/>
    <w:rsid w:val="00A770CC"/>
    <w:rsid w:val="00A7748B"/>
    <w:rsid w:val="00A77700"/>
    <w:rsid w:val="00A7794F"/>
    <w:rsid w:val="00A817ED"/>
    <w:rsid w:val="00A820EE"/>
    <w:rsid w:val="00A84441"/>
    <w:rsid w:val="00A85526"/>
    <w:rsid w:val="00A879DC"/>
    <w:rsid w:val="00A9052E"/>
    <w:rsid w:val="00A93443"/>
    <w:rsid w:val="00A938E3"/>
    <w:rsid w:val="00A947B8"/>
    <w:rsid w:val="00A94A48"/>
    <w:rsid w:val="00A94EF7"/>
    <w:rsid w:val="00A962DF"/>
    <w:rsid w:val="00A9753C"/>
    <w:rsid w:val="00AA068B"/>
    <w:rsid w:val="00AA11A0"/>
    <w:rsid w:val="00AA1835"/>
    <w:rsid w:val="00AA45C9"/>
    <w:rsid w:val="00AA6661"/>
    <w:rsid w:val="00AA7CE5"/>
    <w:rsid w:val="00AB01EF"/>
    <w:rsid w:val="00AB0F30"/>
    <w:rsid w:val="00AB18A4"/>
    <w:rsid w:val="00AB2948"/>
    <w:rsid w:val="00AB2D98"/>
    <w:rsid w:val="00AB522D"/>
    <w:rsid w:val="00AB689E"/>
    <w:rsid w:val="00AB6D58"/>
    <w:rsid w:val="00AB6F05"/>
    <w:rsid w:val="00AB7120"/>
    <w:rsid w:val="00AC16D1"/>
    <w:rsid w:val="00AC1BBA"/>
    <w:rsid w:val="00AC3A40"/>
    <w:rsid w:val="00AC51F1"/>
    <w:rsid w:val="00AC631D"/>
    <w:rsid w:val="00AC6704"/>
    <w:rsid w:val="00AD0C8B"/>
    <w:rsid w:val="00AD0E0D"/>
    <w:rsid w:val="00AD17C0"/>
    <w:rsid w:val="00AD1EEE"/>
    <w:rsid w:val="00AD2203"/>
    <w:rsid w:val="00AD257A"/>
    <w:rsid w:val="00AD4D34"/>
    <w:rsid w:val="00AD5418"/>
    <w:rsid w:val="00AD5A91"/>
    <w:rsid w:val="00AD703B"/>
    <w:rsid w:val="00AD73A1"/>
    <w:rsid w:val="00AD7B55"/>
    <w:rsid w:val="00AE0F3C"/>
    <w:rsid w:val="00AE2746"/>
    <w:rsid w:val="00AE2C90"/>
    <w:rsid w:val="00AE48A1"/>
    <w:rsid w:val="00AE4A67"/>
    <w:rsid w:val="00AE4ECA"/>
    <w:rsid w:val="00AE52E5"/>
    <w:rsid w:val="00AF071A"/>
    <w:rsid w:val="00AF0C6F"/>
    <w:rsid w:val="00AF1AB2"/>
    <w:rsid w:val="00AF2E75"/>
    <w:rsid w:val="00AF4CEC"/>
    <w:rsid w:val="00AF5E49"/>
    <w:rsid w:val="00AF743E"/>
    <w:rsid w:val="00B00599"/>
    <w:rsid w:val="00B006A7"/>
    <w:rsid w:val="00B00759"/>
    <w:rsid w:val="00B007DB"/>
    <w:rsid w:val="00B029E5"/>
    <w:rsid w:val="00B03CEC"/>
    <w:rsid w:val="00B03F32"/>
    <w:rsid w:val="00B07AD1"/>
    <w:rsid w:val="00B105F7"/>
    <w:rsid w:val="00B106EA"/>
    <w:rsid w:val="00B10C5D"/>
    <w:rsid w:val="00B1183C"/>
    <w:rsid w:val="00B11D2E"/>
    <w:rsid w:val="00B134A5"/>
    <w:rsid w:val="00B154C2"/>
    <w:rsid w:val="00B1560F"/>
    <w:rsid w:val="00B15E3A"/>
    <w:rsid w:val="00B15F47"/>
    <w:rsid w:val="00B167AB"/>
    <w:rsid w:val="00B16E3D"/>
    <w:rsid w:val="00B17395"/>
    <w:rsid w:val="00B17A74"/>
    <w:rsid w:val="00B203C4"/>
    <w:rsid w:val="00B21A03"/>
    <w:rsid w:val="00B21ED4"/>
    <w:rsid w:val="00B224F5"/>
    <w:rsid w:val="00B229D4"/>
    <w:rsid w:val="00B23723"/>
    <w:rsid w:val="00B23947"/>
    <w:rsid w:val="00B242DF"/>
    <w:rsid w:val="00B26576"/>
    <w:rsid w:val="00B269C0"/>
    <w:rsid w:val="00B271EF"/>
    <w:rsid w:val="00B27AAF"/>
    <w:rsid w:val="00B30456"/>
    <w:rsid w:val="00B312E4"/>
    <w:rsid w:val="00B31F99"/>
    <w:rsid w:val="00B32E39"/>
    <w:rsid w:val="00B3503C"/>
    <w:rsid w:val="00B3530A"/>
    <w:rsid w:val="00B3561D"/>
    <w:rsid w:val="00B3645D"/>
    <w:rsid w:val="00B36AEC"/>
    <w:rsid w:val="00B3774A"/>
    <w:rsid w:val="00B40930"/>
    <w:rsid w:val="00B4155A"/>
    <w:rsid w:val="00B41786"/>
    <w:rsid w:val="00B42F87"/>
    <w:rsid w:val="00B450CF"/>
    <w:rsid w:val="00B460AF"/>
    <w:rsid w:val="00B46942"/>
    <w:rsid w:val="00B47B0C"/>
    <w:rsid w:val="00B5269C"/>
    <w:rsid w:val="00B52983"/>
    <w:rsid w:val="00B53870"/>
    <w:rsid w:val="00B5412C"/>
    <w:rsid w:val="00B54149"/>
    <w:rsid w:val="00B60035"/>
    <w:rsid w:val="00B617D8"/>
    <w:rsid w:val="00B625A4"/>
    <w:rsid w:val="00B63D3D"/>
    <w:rsid w:val="00B63FC6"/>
    <w:rsid w:val="00B64736"/>
    <w:rsid w:val="00B65008"/>
    <w:rsid w:val="00B65AF6"/>
    <w:rsid w:val="00B65C20"/>
    <w:rsid w:val="00B67DCD"/>
    <w:rsid w:val="00B70AD7"/>
    <w:rsid w:val="00B71972"/>
    <w:rsid w:val="00B71EF3"/>
    <w:rsid w:val="00B71F0E"/>
    <w:rsid w:val="00B724D9"/>
    <w:rsid w:val="00B72599"/>
    <w:rsid w:val="00B72722"/>
    <w:rsid w:val="00B7341E"/>
    <w:rsid w:val="00B73E77"/>
    <w:rsid w:val="00B740D3"/>
    <w:rsid w:val="00B80335"/>
    <w:rsid w:val="00B80D9D"/>
    <w:rsid w:val="00B812C6"/>
    <w:rsid w:val="00B823D5"/>
    <w:rsid w:val="00B84C94"/>
    <w:rsid w:val="00B84DA4"/>
    <w:rsid w:val="00B85B16"/>
    <w:rsid w:val="00B85B9F"/>
    <w:rsid w:val="00B86352"/>
    <w:rsid w:val="00B863BC"/>
    <w:rsid w:val="00B869BF"/>
    <w:rsid w:val="00B87683"/>
    <w:rsid w:val="00B877EF"/>
    <w:rsid w:val="00B87A17"/>
    <w:rsid w:val="00B87F7F"/>
    <w:rsid w:val="00B90309"/>
    <w:rsid w:val="00B91206"/>
    <w:rsid w:val="00B93087"/>
    <w:rsid w:val="00B93A2D"/>
    <w:rsid w:val="00B93BE5"/>
    <w:rsid w:val="00B93F7B"/>
    <w:rsid w:val="00B94685"/>
    <w:rsid w:val="00B9469A"/>
    <w:rsid w:val="00B948C5"/>
    <w:rsid w:val="00B95250"/>
    <w:rsid w:val="00B9615F"/>
    <w:rsid w:val="00B962B4"/>
    <w:rsid w:val="00B9653F"/>
    <w:rsid w:val="00BA05DC"/>
    <w:rsid w:val="00BA1AEB"/>
    <w:rsid w:val="00BA479C"/>
    <w:rsid w:val="00BA4C87"/>
    <w:rsid w:val="00BA5DA5"/>
    <w:rsid w:val="00BA6599"/>
    <w:rsid w:val="00BA6746"/>
    <w:rsid w:val="00BA6842"/>
    <w:rsid w:val="00BA7840"/>
    <w:rsid w:val="00BB0915"/>
    <w:rsid w:val="00BB0A90"/>
    <w:rsid w:val="00BB1A31"/>
    <w:rsid w:val="00BB2F01"/>
    <w:rsid w:val="00BB37CB"/>
    <w:rsid w:val="00BB6061"/>
    <w:rsid w:val="00BB63E1"/>
    <w:rsid w:val="00BB6451"/>
    <w:rsid w:val="00BB648B"/>
    <w:rsid w:val="00BC0C7D"/>
    <w:rsid w:val="00BC370A"/>
    <w:rsid w:val="00BC4611"/>
    <w:rsid w:val="00BC4EB7"/>
    <w:rsid w:val="00BC570C"/>
    <w:rsid w:val="00BC5A20"/>
    <w:rsid w:val="00BC66B7"/>
    <w:rsid w:val="00BC7337"/>
    <w:rsid w:val="00BD139F"/>
    <w:rsid w:val="00BD17B7"/>
    <w:rsid w:val="00BD4EE7"/>
    <w:rsid w:val="00BD5349"/>
    <w:rsid w:val="00BD5B65"/>
    <w:rsid w:val="00BD638C"/>
    <w:rsid w:val="00BD72D9"/>
    <w:rsid w:val="00BE08B4"/>
    <w:rsid w:val="00BE0BFF"/>
    <w:rsid w:val="00BE2624"/>
    <w:rsid w:val="00BE4A1C"/>
    <w:rsid w:val="00BE5A7B"/>
    <w:rsid w:val="00BE5BFB"/>
    <w:rsid w:val="00BE65D1"/>
    <w:rsid w:val="00BF0F2A"/>
    <w:rsid w:val="00BF1569"/>
    <w:rsid w:val="00BF1834"/>
    <w:rsid w:val="00BF27CC"/>
    <w:rsid w:val="00BF2888"/>
    <w:rsid w:val="00BF30E0"/>
    <w:rsid w:val="00BF3C98"/>
    <w:rsid w:val="00BF491F"/>
    <w:rsid w:val="00BF4FCE"/>
    <w:rsid w:val="00BF5983"/>
    <w:rsid w:val="00BF5CC2"/>
    <w:rsid w:val="00BF5D19"/>
    <w:rsid w:val="00C01628"/>
    <w:rsid w:val="00C02BEF"/>
    <w:rsid w:val="00C0482E"/>
    <w:rsid w:val="00C0737D"/>
    <w:rsid w:val="00C07FDD"/>
    <w:rsid w:val="00C10091"/>
    <w:rsid w:val="00C125D3"/>
    <w:rsid w:val="00C13356"/>
    <w:rsid w:val="00C135FE"/>
    <w:rsid w:val="00C13A33"/>
    <w:rsid w:val="00C1434F"/>
    <w:rsid w:val="00C17769"/>
    <w:rsid w:val="00C20136"/>
    <w:rsid w:val="00C204E8"/>
    <w:rsid w:val="00C23068"/>
    <w:rsid w:val="00C2348D"/>
    <w:rsid w:val="00C242CB"/>
    <w:rsid w:val="00C2455B"/>
    <w:rsid w:val="00C251E0"/>
    <w:rsid w:val="00C2547F"/>
    <w:rsid w:val="00C25CCF"/>
    <w:rsid w:val="00C26B04"/>
    <w:rsid w:val="00C27A02"/>
    <w:rsid w:val="00C30404"/>
    <w:rsid w:val="00C30471"/>
    <w:rsid w:val="00C3137F"/>
    <w:rsid w:val="00C31501"/>
    <w:rsid w:val="00C3414E"/>
    <w:rsid w:val="00C37C5E"/>
    <w:rsid w:val="00C40929"/>
    <w:rsid w:val="00C40D33"/>
    <w:rsid w:val="00C4169F"/>
    <w:rsid w:val="00C424B8"/>
    <w:rsid w:val="00C42BA1"/>
    <w:rsid w:val="00C44931"/>
    <w:rsid w:val="00C45C1E"/>
    <w:rsid w:val="00C46A4C"/>
    <w:rsid w:val="00C4733D"/>
    <w:rsid w:val="00C47930"/>
    <w:rsid w:val="00C4798A"/>
    <w:rsid w:val="00C47CB0"/>
    <w:rsid w:val="00C500BB"/>
    <w:rsid w:val="00C5056D"/>
    <w:rsid w:val="00C5263E"/>
    <w:rsid w:val="00C54781"/>
    <w:rsid w:val="00C5492C"/>
    <w:rsid w:val="00C569B1"/>
    <w:rsid w:val="00C57EBD"/>
    <w:rsid w:val="00C60348"/>
    <w:rsid w:val="00C6087E"/>
    <w:rsid w:val="00C60963"/>
    <w:rsid w:val="00C60D23"/>
    <w:rsid w:val="00C62282"/>
    <w:rsid w:val="00C63D0D"/>
    <w:rsid w:val="00C646F3"/>
    <w:rsid w:val="00C662A8"/>
    <w:rsid w:val="00C66605"/>
    <w:rsid w:val="00C67A04"/>
    <w:rsid w:val="00C71629"/>
    <w:rsid w:val="00C718C9"/>
    <w:rsid w:val="00C71C46"/>
    <w:rsid w:val="00C71EC2"/>
    <w:rsid w:val="00C773B6"/>
    <w:rsid w:val="00C77910"/>
    <w:rsid w:val="00C7798A"/>
    <w:rsid w:val="00C77CDD"/>
    <w:rsid w:val="00C801AA"/>
    <w:rsid w:val="00C80E62"/>
    <w:rsid w:val="00C81C68"/>
    <w:rsid w:val="00C81E99"/>
    <w:rsid w:val="00C82476"/>
    <w:rsid w:val="00C83513"/>
    <w:rsid w:val="00C847DE"/>
    <w:rsid w:val="00C85439"/>
    <w:rsid w:val="00C85E36"/>
    <w:rsid w:val="00C87460"/>
    <w:rsid w:val="00C91A4D"/>
    <w:rsid w:val="00C92070"/>
    <w:rsid w:val="00C946AC"/>
    <w:rsid w:val="00C94CDF"/>
    <w:rsid w:val="00C94FED"/>
    <w:rsid w:val="00CA013C"/>
    <w:rsid w:val="00CA0CFD"/>
    <w:rsid w:val="00CA1F5D"/>
    <w:rsid w:val="00CA393F"/>
    <w:rsid w:val="00CA5361"/>
    <w:rsid w:val="00CA53DB"/>
    <w:rsid w:val="00CA5FB2"/>
    <w:rsid w:val="00CA646C"/>
    <w:rsid w:val="00CA78ED"/>
    <w:rsid w:val="00CA7A8F"/>
    <w:rsid w:val="00CB4A9A"/>
    <w:rsid w:val="00CB67E2"/>
    <w:rsid w:val="00CB7F4B"/>
    <w:rsid w:val="00CC1BCC"/>
    <w:rsid w:val="00CC1D4A"/>
    <w:rsid w:val="00CC2E70"/>
    <w:rsid w:val="00CC4869"/>
    <w:rsid w:val="00CC49FA"/>
    <w:rsid w:val="00CC4E1D"/>
    <w:rsid w:val="00CC506F"/>
    <w:rsid w:val="00CC5BD9"/>
    <w:rsid w:val="00CC7501"/>
    <w:rsid w:val="00CD1A47"/>
    <w:rsid w:val="00CD22D4"/>
    <w:rsid w:val="00CD2339"/>
    <w:rsid w:val="00CD27CB"/>
    <w:rsid w:val="00CD2A9C"/>
    <w:rsid w:val="00CD41D7"/>
    <w:rsid w:val="00CD48B5"/>
    <w:rsid w:val="00CD51BF"/>
    <w:rsid w:val="00CD5D5E"/>
    <w:rsid w:val="00CD61C4"/>
    <w:rsid w:val="00CD7B85"/>
    <w:rsid w:val="00CE1285"/>
    <w:rsid w:val="00CE1A7B"/>
    <w:rsid w:val="00CE1F4E"/>
    <w:rsid w:val="00CE2A6C"/>
    <w:rsid w:val="00CE4AC4"/>
    <w:rsid w:val="00CE50B0"/>
    <w:rsid w:val="00CE5646"/>
    <w:rsid w:val="00CE64C7"/>
    <w:rsid w:val="00CE6DB3"/>
    <w:rsid w:val="00CF03D5"/>
    <w:rsid w:val="00CF1138"/>
    <w:rsid w:val="00CF2259"/>
    <w:rsid w:val="00CF2B7D"/>
    <w:rsid w:val="00CF2F9D"/>
    <w:rsid w:val="00CF3179"/>
    <w:rsid w:val="00CF3690"/>
    <w:rsid w:val="00CF3ED9"/>
    <w:rsid w:val="00CF43D3"/>
    <w:rsid w:val="00CF5394"/>
    <w:rsid w:val="00CF6A64"/>
    <w:rsid w:val="00CF7761"/>
    <w:rsid w:val="00D005CD"/>
    <w:rsid w:val="00D00866"/>
    <w:rsid w:val="00D00893"/>
    <w:rsid w:val="00D00B84"/>
    <w:rsid w:val="00D00E5C"/>
    <w:rsid w:val="00D0102A"/>
    <w:rsid w:val="00D011F0"/>
    <w:rsid w:val="00D01811"/>
    <w:rsid w:val="00D02A25"/>
    <w:rsid w:val="00D04568"/>
    <w:rsid w:val="00D04C11"/>
    <w:rsid w:val="00D06857"/>
    <w:rsid w:val="00D06CFC"/>
    <w:rsid w:val="00D078D8"/>
    <w:rsid w:val="00D100A2"/>
    <w:rsid w:val="00D110E2"/>
    <w:rsid w:val="00D1430B"/>
    <w:rsid w:val="00D1472F"/>
    <w:rsid w:val="00D17834"/>
    <w:rsid w:val="00D17AE1"/>
    <w:rsid w:val="00D17FB1"/>
    <w:rsid w:val="00D204A3"/>
    <w:rsid w:val="00D20637"/>
    <w:rsid w:val="00D20976"/>
    <w:rsid w:val="00D20B91"/>
    <w:rsid w:val="00D21445"/>
    <w:rsid w:val="00D23A06"/>
    <w:rsid w:val="00D24531"/>
    <w:rsid w:val="00D2459C"/>
    <w:rsid w:val="00D24AE6"/>
    <w:rsid w:val="00D24C63"/>
    <w:rsid w:val="00D273E6"/>
    <w:rsid w:val="00D30253"/>
    <w:rsid w:val="00D317E9"/>
    <w:rsid w:val="00D31A12"/>
    <w:rsid w:val="00D31AC2"/>
    <w:rsid w:val="00D322A8"/>
    <w:rsid w:val="00D323E4"/>
    <w:rsid w:val="00D346CC"/>
    <w:rsid w:val="00D3547A"/>
    <w:rsid w:val="00D36B61"/>
    <w:rsid w:val="00D40D90"/>
    <w:rsid w:val="00D41562"/>
    <w:rsid w:val="00D4163D"/>
    <w:rsid w:val="00D41D04"/>
    <w:rsid w:val="00D43C05"/>
    <w:rsid w:val="00D45FDF"/>
    <w:rsid w:val="00D47417"/>
    <w:rsid w:val="00D47DDC"/>
    <w:rsid w:val="00D509D9"/>
    <w:rsid w:val="00D5151F"/>
    <w:rsid w:val="00D51D4D"/>
    <w:rsid w:val="00D526DD"/>
    <w:rsid w:val="00D53999"/>
    <w:rsid w:val="00D540F2"/>
    <w:rsid w:val="00D54160"/>
    <w:rsid w:val="00D5442E"/>
    <w:rsid w:val="00D5558D"/>
    <w:rsid w:val="00D55884"/>
    <w:rsid w:val="00D606F6"/>
    <w:rsid w:val="00D6151A"/>
    <w:rsid w:val="00D6198E"/>
    <w:rsid w:val="00D62BD6"/>
    <w:rsid w:val="00D64C04"/>
    <w:rsid w:val="00D64FC1"/>
    <w:rsid w:val="00D656E2"/>
    <w:rsid w:val="00D656EC"/>
    <w:rsid w:val="00D65975"/>
    <w:rsid w:val="00D67427"/>
    <w:rsid w:val="00D67A95"/>
    <w:rsid w:val="00D67B5E"/>
    <w:rsid w:val="00D71924"/>
    <w:rsid w:val="00D72116"/>
    <w:rsid w:val="00D72485"/>
    <w:rsid w:val="00D72CAC"/>
    <w:rsid w:val="00D73250"/>
    <w:rsid w:val="00D7392E"/>
    <w:rsid w:val="00D74BDC"/>
    <w:rsid w:val="00D75DCB"/>
    <w:rsid w:val="00D767C7"/>
    <w:rsid w:val="00D804D5"/>
    <w:rsid w:val="00D80D9F"/>
    <w:rsid w:val="00D815DE"/>
    <w:rsid w:val="00D81A70"/>
    <w:rsid w:val="00D827BF"/>
    <w:rsid w:val="00D8349C"/>
    <w:rsid w:val="00D8422F"/>
    <w:rsid w:val="00D85D26"/>
    <w:rsid w:val="00D86E3B"/>
    <w:rsid w:val="00D87F94"/>
    <w:rsid w:val="00D87FC3"/>
    <w:rsid w:val="00D900C9"/>
    <w:rsid w:val="00D9043F"/>
    <w:rsid w:val="00D9056D"/>
    <w:rsid w:val="00D91B84"/>
    <w:rsid w:val="00D92363"/>
    <w:rsid w:val="00D925C9"/>
    <w:rsid w:val="00D92778"/>
    <w:rsid w:val="00D93331"/>
    <w:rsid w:val="00D9336F"/>
    <w:rsid w:val="00D93713"/>
    <w:rsid w:val="00D93BC6"/>
    <w:rsid w:val="00D940EC"/>
    <w:rsid w:val="00D94684"/>
    <w:rsid w:val="00D96452"/>
    <w:rsid w:val="00D9658F"/>
    <w:rsid w:val="00D97C28"/>
    <w:rsid w:val="00DA388B"/>
    <w:rsid w:val="00DA3E21"/>
    <w:rsid w:val="00DA56F9"/>
    <w:rsid w:val="00DA5E0F"/>
    <w:rsid w:val="00DA75BF"/>
    <w:rsid w:val="00DA782C"/>
    <w:rsid w:val="00DB095F"/>
    <w:rsid w:val="00DB2DA2"/>
    <w:rsid w:val="00DB4B25"/>
    <w:rsid w:val="00DB5A05"/>
    <w:rsid w:val="00DC172E"/>
    <w:rsid w:val="00DC4A8D"/>
    <w:rsid w:val="00DC7BC6"/>
    <w:rsid w:val="00DD029B"/>
    <w:rsid w:val="00DD0E16"/>
    <w:rsid w:val="00DD1206"/>
    <w:rsid w:val="00DD1D27"/>
    <w:rsid w:val="00DD1E08"/>
    <w:rsid w:val="00DD23CC"/>
    <w:rsid w:val="00DD2B5F"/>
    <w:rsid w:val="00DD3E55"/>
    <w:rsid w:val="00DD40E2"/>
    <w:rsid w:val="00DD429E"/>
    <w:rsid w:val="00DD450C"/>
    <w:rsid w:val="00DD4B46"/>
    <w:rsid w:val="00DD5C4E"/>
    <w:rsid w:val="00DD61BD"/>
    <w:rsid w:val="00DD61E5"/>
    <w:rsid w:val="00DE13F7"/>
    <w:rsid w:val="00DE1645"/>
    <w:rsid w:val="00DE2180"/>
    <w:rsid w:val="00DE4119"/>
    <w:rsid w:val="00DE57CA"/>
    <w:rsid w:val="00DE72A9"/>
    <w:rsid w:val="00DE77A6"/>
    <w:rsid w:val="00DE7CE3"/>
    <w:rsid w:val="00DF1D9A"/>
    <w:rsid w:val="00DF2C62"/>
    <w:rsid w:val="00DF4015"/>
    <w:rsid w:val="00DF52EE"/>
    <w:rsid w:val="00DF541A"/>
    <w:rsid w:val="00DF630B"/>
    <w:rsid w:val="00E0015F"/>
    <w:rsid w:val="00E0089A"/>
    <w:rsid w:val="00E01C63"/>
    <w:rsid w:val="00E0365E"/>
    <w:rsid w:val="00E03A32"/>
    <w:rsid w:val="00E03E24"/>
    <w:rsid w:val="00E05572"/>
    <w:rsid w:val="00E06A6C"/>
    <w:rsid w:val="00E06B2A"/>
    <w:rsid w:val="00E120FE"/>
    <w:rsid w:val="00E1534C"/>
    <w:rsid w:val="00E17460"/>
    <w:rsid w:val="00E17797"/>
    <w:rsid w:val="00E17897"/>
    <w:rsid w:val="00E20AC6"/>
    <w:rsid w:val="00E249E3"/>
    <w:rsid w:val="00E271BE"/>
    <w:rsid w:val="00E272D0"/>
    <w:rsid w:val="00E307D6"/>
    <w:rsid w:val="00E30BEF"/>
    <w:rsid w:val="00E31831"/>
    <w:rsid w:val="00E31BBF"/>
    <w:rsid w:val="00E3298F"/>
    <w:rsid w:val="00E32BD5"/>
    <w:rsid w:val="00E32F20"/>
    <w:rsid w:val="00E32F32"/>
    <w:rsid w:val="00E33E51"/>
    <w:rsid w:val="00E33FC8"/>
    <w:rsid w:val="00E34062"/>
    <w:rsid w:val="00E35073"/>
    <w:rsid w:val="00E35095"/>
    <w:rsid w:val="00E37D9D"/>
    <w:rsid w:val="00E401BA"/>
    <w:rsid w:val="00E40317"/>
    <w:rsid w:val="00E40EFF"/>
    <w:rsid w:val="00E46136"/>
    <w:rsid w:val="00E4700F"/>
    <w:rsid w:val="00E5326C"/>
    <w:rsid w:val="00E53359"/>
    <w:rsid w:val="00E53AA3"/>
    <w:rsid w:val="00E54BD7"/>
    <w:rsid w:val="00E54D49"/>
    <w:rsid w:val="00E54E69"/>
    <w:rsid w:val="00E57F2D"/>
    <w:rsid w:val="00E57F94"/>
    <w:rsid w:val="00E60131"/>
    <w:rsid w:val="00E613D5"/>
    <w:rsid w:val="00E615A0"/>
    <w:rsid w:val="00E61CBE"/>
    <w:rsid w:val="00E62504"/>
    <w:rsid w:val="00E62CF3"/>
    <w:rsid w:val="00E63293"/>
    <w:rsid w:val="00E63591"/>
    <w:rsid w:val="00E635E1"/>
    <w:rsid w:val="00E65362"/>
    <w:rsid w:val="00E70F85"/>
    <w:rsid w:val="00E72018"/>
    <w:rsid w:val="00E726CC"/>
    <w:rsid w:val="00E74638"/>
    <w:rsid w:val="00E75E6D"/>
    <w:rsid w:val="00E76AA3"/>
    <w:rsid w:val="00E77036"/>
    <w:rsid w:val="00E81D05"/>
    <w:rsid w:val="00E8206A"/>
    <w:rsid w:val="00E82693"/>
    <w:rsid w:val="00E82E5F"/>
    <w:rsid w:val="00E84041"/>
    <w:rsid w:val="00E84564"/>
    <w:rsid w:val="00E85BDE"/>
    <w:rsid w:val="00E864CC"/>
    <w:rsid w:val="00E86B44"/>
    <w:rsid w:val="00E86EDC"/>
    <w:rsid w:val="00E9044D"/>
    <w:rsid w:val="00E9074D"/>
    <w:rsid w:val="00E92315"/>
    <w:rsid w:val="00E926B9"/>
    <w:rsid w:val="00E92D08"/>
    <w:rsid w:val="00E97002"/>
    <w:rsid w:val="00EA18A5"/>
    <w:rsid w:val="00EA2066"/>
    <w:rsid w:val="00EA4A35"/>
    <w:rsid w:val="00EA6BC9"/>
    <w:rsid w:val="00EA6E20"/>
    <w:rsid w:val="00EA7ED5"/>
    <w:rsid w:val="00EB094B"/>
    <w:rsid w:val="00EB095E"/>
    <w:rsid w:val="00EB0F90"/>
    <w:rsid w:val="00EB2CDB"/>
    <w:rsid w:val="00EB2F1F"/>
    <w:rsid w:val="00EB3020"/>
    <w:rsid w:val="00EB4D6D"/>
    <w:rsid w:val="00EB58D2"/>
    <w:rsid w:val="00EB5C48"/>
    <w:rsid w:val="00EB74BA"/>
    <w:rsid w:val="00EC017C"/>
    <w:rsid w:val="00EC0F8C"/>
    <w:rsid w:val="00EC1843"/>
    <w:rsid w:val="00EC289B"/>
    <w:rsid w:val="00EC52FE"/>
    <w:rsid w:val="00EC5687"/>
    <w:rsid w:val="00EC5923"/>
    <w:rsid w:val="00EC5A04"/>
    <w:rsid w:val="00EC6AF4"/>
    <w:rsid w:val="00ED0ABF"/>
    <w:rsid w:val="00ED175C"/>
    <w:rsid w:val="00ED1816"/>
    <w:rsid w:val="00ED23E5"/>
    <w:rsid w:val="00ED305C"/>
    <w:rsid w:val="00ED30B1"/>
    <w:rsid w:val="00ED4FC1"/>
    <w:rsid w:val="00ED5344"/>
    <w:rsid w:val="00ED541E"/>
    <w:rsid w:val="00ED5C70"/>
    <w:rsid w:val="00ED6040"/>
    <w:rsid w:val="00ED6044"/>
    <w:rsid w:val="00ED76C3"/>
    <w:rsid w:val="00ED7924"/>
    <w:rsid w:val="00ED7DC0"/>
    <w:rsid w:val="00EE0217"/>
    <w:rsid w:val="00EE0FF5"/>
    <w:rsid w:val="00EE149D"/>
    <w:rsid w:val="00EE1ACA"/>
    <w:rsid w:val="00EE2425"/>
    <w:rsid w:val="00EE2B63"/>
    <w:rsid w:val="00EE37E7"/>
    <w:rsid w:val="00EE3D46"/>
    <w:rsid w:val="00EE4EA6"/>
    <w:rsid w:val="00EF13CD"/>
    <w:rsid w:val="00EF1C3A"/>
    <w:rsid w:val="00EF3BC2"/>
    <w:rsid w:val="00EF4074"/>
    <w:rsid w:val="00EF414D"/>
    <w:rsid w:val="00EF42B9"/>
    <w:rsid w:val="00EF4CFE"/>
    <w:rsid w:val="00EF5367"/>
    <w:rsid w:val="00EF54B3"/>
    <w:rsid w:val="00EF5B2A"/>
    <w:rsid w:val="00EF5B61"/>
    <w:rsid w:val="00EF68B3"/>
    <w:rsid w:val="00F00E6A"/>
    <w:rsid w:val="00F00F8C"/>
    <w:rsid w:val="00F0145A"/>
    <w:rsid w:val="00F017B9"/>
    <w:rsid w:val="00F02974"/>
    <w:rsid w:val="00F03452"/>
    <w:rsid w:val="00F050D5"/>
    <w:rsid w:val="00F055AE"/>
    <w:rsid w:val="00F06F57"/>
    <w:rsid w:val="00F077E6"/>
    <w:rsid w:val="00F07A0A"/>
    <w:rsid w:val="00F10528"/>
    <w:rsid w:val="00F11AD0"/>
    <w:rsid w:val="00F12A18"/>
    <w:rsid w:val="00F12B3E"/>
    <w:rsid w:val="00F13A68"/>
    <w:rsid w:val="00F15430"/>
    <w:rsid w:val="00F165B5"/>
    <w:rsid w:val="00F17E40"/>
    <w:rsid w:val="00F219F5"/>
    <w:rsid w:val="00F21DAB"/>
    <w:rsid w:val="00F23288"/>
    <w:rsid w:val="00F2544A"/>
    <w:rsid w:val="00F260D5"/>
    <w:rsid w:val="00F268E0"/>
    <w:rsid w:val="00F278F4"/>
    <w:rsid w:val="00F3123A"/>
    <w:rsid w:val="00F32D4D"/>
    <w:rsid w:val="00F33D2F"/>
    <w:rsid w:val="00F34DCB"/>
    <w:rsid w:val="00F353E7"/>
    <w:rsid w:val="00F36DBD"/>
    <w:rsid w:val="00F36E0F"/>
    <w:rsid w:val="00F3728A"/>
    <w:rsid w:val="00F3736C"/>
    <w:rsid w:val="00F376DD"/>
    <w:rsid w:val="00F403F0"/>
    <w:rsid w:val="00F40B6D"/>
    <w:rsid w:val="00F41838"/>
    <w:rsid w:val="00F41BD7"/>
    <w:rsid w:val="00F41C3A"/>
    <w:rsid w:val="00F438D5"/>
    <w:rsid w:val="00F45A80"/>
    <w:rsid w:val="00F473B3"/>
    <w:rsid w:val="00F47FE7"/>
    <w:rsid w:val="00F505D8"/>
    <w:rsid w:val="00F51499"/>
    <w:rsid w:val="00F51A1A"/>
    <w:rsid w:val="00F528B8"/>
    <w:rsid w:val="00F53523"/>
    <w:rsid w:val="00F53AB6"/>
    <w:rsid w:val="00F540F5"/>
    <w:rsid w:val="00F5649C"/>
    <w:rsid w:val="00F56BFE"/>
    <w:rsid w:val="00F5736D"/>
    <w:rsid w:val="00F57494"/>
    <w:rsid w:val="00F57D80"/>
    <w:rsid w:val="00F60606"/>
    <w:rsid w:val="00F607C4"/>
    <w:rsid w:val="00F60DD9"/>
    <w:rsid w:val="00F6136E"/>
    <w:rsid w:val="00F62619"/>
    <w:rsid w:val="00F63ADC"/>
    <w:rsid w:val="00F63FF8"/>
    <w:rsid w:val="00F64225"/>
    <w:rsid w:val="00F64C3C"/>
    <w:rsid w:val="00F64E88"/>
    <w:rsid w:val="00F66D9E"/>
    <w:rsid w:val="00F67352"/>
    <w:rsid w:val="00F67E17"/>
    <w:rsid w:val="00F70217"/>
    <w:rsid w:val="00F70521"/>
    <w:rsid w:val="00F706EE"/>
    <w:rsid w:val="00F71613"/>
    <w:rsid w:val="00F745CF"/>
    <w:rsid w:val="00F74DDC"/>
    <w:rsid w:val="00F75265"/>
    <w:rsid w:val="00F770E0"/>
    <w:rsid w:val="00F80424"/>
    <w:rsid w:val="00F80A4E"/>
    <w:rsid w:val="00F81D58"/>
    <w:rsid w:val="00F83645"/>
    <w:rsid w:val="00F84F8F"/>
    <w:rsid w:val="00F85629"/>
    <w:rsid w:val="00F86060"/>
    <w:rsid w:val="00F862D1"/>
    <w:rsid w:val="00F86C2B"/>
    <w:rsid w:val="00F876C8"/>
    <w:rsid w:val="00F8788F"/>
    <w:rsid w:val="00F91A0D"/>
    <w:rsid w:val="00F9231D"/>
    <w:rsid w:val="00F93DCF"/>
    <w:rsid w:val="00F93E19"/>
    <w:rsid w:val="00F94295"/>
    <w:rsid w:val="00F962AF"/>
    <w:rsid w:val="00F96AF5"/>
    <w:rsid w:val="00F96BE4"/>
    <w:rsid w:val="00FA05CF"/>
    <w:rsid w:val="00FA06AD"/>
    <w:rsid w:val="00FA1F26"/>
    <w:rsid w:val="00FA527F"/>
    <w:rsid w:val="00FA7BB7"/>
    <w:rsid w:val="00FB2324"/>
    <w:rsid w:val="00FB309B"/>
    <w:rsid w:val="00FB3FE1"/>
    <w:rsid w:val="00FB430D"/>
    <w:rsid w:val="00FB44C1"/>
    <w:rsid w:val="00FB4DB1"/>
    <w:rsid w:val="00FB509A"/>
    <w:rsid w:val="00FB6104"/>
    <w:rsid w:val="00FC154D"/>
    <w:rsid w:val="00FC16CD"/>
    <w:rsid w:val="00FC35CE"/>
    <w:rsid w:val="00FC42AD"/>
    <w:rsid w:val="00FC4DBB"/>
    <w:rsid w:val="00FC6D7D"/>
    <w:rsid w:val="00FC6DDF"/>
    <w:rsid w:val="00FC72B2"/>
    <w:rsid w:val="00FC7647"/>
    <w:rsid w:val="00FD1AED"/>
    <w:rsid w:val="00FD226A"/>
    <w:rsid w:val="00FD22E1"/>
    <w:rsid w:val="00FD30C7"/>
    <w:rsid w:val="00FD35DF"/>
    <w:rsid w:val="00FD3B9E"/>
    <w:rsid w:val="00FD6989"/>
    <w:rsid w:val="00FD6C97"/>
    <w:rsid w:val="00FD7BB5"/>
    <w:rsid w:val="00FD7DD5"/>
    <w:rsid w:val="00FE02A5"/>
    <w:rsid w:val="00FE0513"/>
    <w:rsid w:val="00FE0620"/>
    <w:rsid w:val="00FE0752"/>
    <w:rsid w:val="00FE2695"/>
    <w:rsid w:val="00FE3E08"/>
    <w:rsid w:val="00FE5083"/>
    <w:rsid w:val="00FE58FD"/>
    <w:rsid w:val="00FE5B62"/>
    <w:rsid w:val="00FE5F66"/>
    <w:rsid w:val="00FE6AB2"/>
    <w:rsid w:val="00FE6F26"/>
    <w:rsid w:val="00FE7E14"/>
    <w:rsid w:val="00FF0038"/>
    <w:rsid w:val="00FF0546"/>
    <w:rsid w:val="00FF0560"/>
    <w:rsid w:val="00FF0C47"/>
    <w:rsid w:val="00FF1702"/>
    <w:rsid w:val="00FF1C31"/>
    <w:rsid w:val="00FF1F9F"/>
    <w:rsid w:val="00FF30FC"/>
    <w:rsid w:val="00FF32C7"/>
    <w:rsid w:val="00FF368C"/>
    <w:rsid w:val="00FF4AB9"/>
    <w:rsid w:val="00FF559D"/>
    <w:rsid w:val="00FF586D"/>
    <w:rsid w:val="00FF60F0"/>
    <w:rsid w:val="00FF69C8"/>
    <w:rsid w:val="00F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2050" v:ext="edit"/>
    <o:shapelayout xmlns:v="urn:schemas-microsoft-com:vml" xmlns:o="urn:schemas-microsoft-com:office:office" v:ext="edit">
      <o:idmap data="1" v:ext="edit"/>
    </o:shapelayout>
  </w:shapeDefaults>
  <w:decimalSymbol w:val="."/>
  <w:listSeparator w:val=","/>
  <w14:docId w14:val="2FC646FA"/>
  <w15:docId w15:val="{42E9121C-CC8F-4CDB-B79D-2357AB4D0C0B}"/>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Times New Roman" w:hAnsi="Times New Roman" w:eastAsia="Times New Roman" w:cs="Times New Roman"/>
        <w:lang w:val="en-US" w:eastAsia="en-US" w:bidi="ar-SA"/>
      </w:rPr>
    </w:rPrDefault>
    <w:pPrDefault/>
  </w:docDefaults>
  <w:latentStyles w:defLockedState="false" w:defUIPriority="99" w:defSemiHidden="false" w:defUnhideWhenUsed="false" w:defQFormat="false" w:count="375">
    <w:lsdException w:name="Normal" w:locked="true" w:uiPriority="0" w:qFormat="true"/>
    <w:lsdException w:name="heading 1" w:locked="true" w:qFormat="true"/>
    <w:lsdException w:name="heading 2" w:locked="true" w:uiPriority="0" w:semiHidden="true" w:unhideWhenUsed="true" w:qFormat="true"/>
    <w:lsdException w:name="heading 3" w:locked="true" w:uiPriority="0" w:semiHidden="true" w:unhideWhenUsed="true" w:qFormat="true"/>
    <w:lsdException w:name="heading 4" w:locked="true" w:uiPriority="9"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uiPriority="0"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rPr>
      <w:sz w:val="24"/>
      <w:szCs w:val="24"/>
    </w:rPr>
  </w:style>
  <w:style w:type="paragraph" w:styleId="Heading1">
    <w:name w:val="heading 1"/>
    <w:basedOn w:val="Normal"/>
    <w:next w:val="Normal"/>
    <w:link w:val="Heading1Char"/>
    <w:uiPriority w:val="9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locked/>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kern w:val="32"/>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locked/>
    <w:rPr>
      <w:rFonts w:cs="Times New Roman"/>
      <w:sz w:val="24"/>
      <w:szCs w:val="24"/>
      <w:lang w:val="en-US" w:eastAsia="en-US" w:bidi="ar-SA"/>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locked/>
    <w:rPr>
      <w:rFonts w:cs="Times New Roman"/>
      <w:sz w:val="24"/>
      <w:szCs w:val="24"/>
    </w:rPr>
  </w:style>
  <w:style w:type="character" w:styleId="Hyperlink">
    <w:name w:val="Hyperlink"/>
    <w:basedOn w:val="DefaultParagraphFont"/>
    <w:uiPriority w:val="99"/>
    <w:rPr>
      <w:rFonts w:cs="Times New Roman"/>
      <w:color w:val="0000FF"/>
      <w:u w:val="single"/>
    </w:rPr>
  </w:style>
  <w:style w:type="character" w:styleId="apple-style-span" w:customStyle="true">
    <w:name w:val="apple-style-span"/>
    <w:basedOn w:val="DefaultParagraphFont"/>
    <w:rPr>
      <w:rFonts w:cs="Times New Roman"/>
    </w:rPr>
  </w:style>
  <w:style w:type="paragraph" w:styleId="NoSpacing">
    <w:name w:val="No Spacing"/>
    <w:link w:val="NoSpacingChar"/>
    <w:uiPriority w:val="1"/>
    <w:qFormat/>
    <w:pPr>
      <w:jc w:val="both"/>
    </w:pPr>
    <w:rPr>
      <w:rFonts w:ascii="Calibri" w:hAnsi="Calibri"/>
      <w:sz w:val="22"/>
      <w:szCs w:val="22"/>
    </w:rPr>
  </w:style>
  <w:style w:type="character" w:styleId="NoSpacingChar" w:customStyle="true">
    <w:name w:val="No Spacing Char"/>
    <w:basedOn w:val="DefaultParagraphFont"/>
    <w:link w:val="NoSpacing"/>
    <w:uiPriority w:val="1"/>
    <w:locked/>
    <w:rPr>
      <w:rFonts w:ascii="Calibri" w:hAnsi="Calibri"/>
      <w:sz w:val="22"/>
      <w:szCs w:val="22"/>
      <w:lang w:val="en-US" w:eastAsia="en-US" w:bidi="ar-SA"/>
    </w:rPr>
  </w:style>
  <w:style w:type="paragraph" w:styleId="BodyTextIndent">
    <w:name w:val="Body Text Indent"/>
    <w:basedOn w:val="Normal"/>
    <w:link w:val="BodyTextIndentChar"/>
    <w:uiPriority w:val="99"/>
    <w:pPr>
      <w:spacing w:after="120"/>
      <w:ind w:left="360"/>
    </w:pPr>
  </w:style>
  <w:style w:type="character" w:styleId="BodyTextIndentChar" w:customStyle="true">
    <w:name w:val="Body Text Indent Char"/>
    <w:basedOn w:val="DefaultParagraphFont"/>
    <w:link w:val="BodyTextIndent"/>
    <w:uiPriority w:val="99"/>
    <w:semiHidden/>
    <w:locked/>
    <w:rPr>
      <w:rFonts w:cs="Times New Roman"/>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styleId="DocumentMapChar" w:customStyle="true">
    <w:name w:val="Document Map Char"/>
    <w:basedOn w:val="DefaultParagraphFont"/>
    <w:link w:val="DocumentMap"/>
    <w:uiPriority w:val="99"/>
    <w:semiHidden/>
    <w:locked/>
    <w:rPr>
      <w:rFonts w:cs="Times New Roman"/>
      <w:sz w:val="2"/>
    </w:rPr>
  </w:style>
  <w:style w:type="character" w:styleId="PageNumber">
    <w:name w:val="page number"/>
    <w:basedOn w:val="DefaultParagraphFont"/>
    <w:uiPriority w:val="99"/>
    <w:rPr>
      <w:rFonts w:cs="Times New Roman"/>
    </w:rPr>
  </w:style>
  <w:style w:type="character" w:styleId="Heading2Char" w:customStyle="true">
    <w:name w:val="Heading 2 Char"/>
    <w:basedOn w:val="DefaultParagraphFont"/>
    <w:link w:val="Heading2"/>
    <w:semiHidden/>
    <w:rPr>
      <w:rFonts w:ascii="Cambria" w:hAnsi="Cambria" w:eastAsia="Times New Roman" w:cs="Times New Roman"/>
      <w:b/>
      <w:bCs/>
      <w:i/>
      <w:iCs/>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true">
    <w:name w:val="Balloon Text Char"/>
    <w:basedOn w:val="DefaultParagraphFont"/>
    <w:link w:val="BalloonText"/>
    <w:uiPriority w:val="99"/>
    <w:semiHidden/>
    <w:rPr>
      <w:rFonts w:ascii="Tahoma" w:hAnsi="Tahoma" w:cs="Tahoma"/>
      <w:sz w:val="16"/>
      <w:szCs w:val="16"/>
    </w:rPr>
  </w:style>
  <w:style w:type="character" w:styleId="Heading4Char" w:customStyle="true">
    <w:name w:val="Heading 4 Char"/>
    <w:basedOn w:val="DefaultParagraphFont"/>
    <w:link w:val="Heading4"/>
    <w:uiPriority w:val="9"/>
    <w:semiHidden/>
    <w:rPr>
      <w:rFonts w:asciiTheme="majorHAnsi" w:hAnsiTheme="majorHAnsi" w:eastAsiaTheme="majorEastAsia" w:cstheme="majorBidi"/>
      <w:b/>
      <w:bCs/>
      <w:i/>
      <w:iCs/>
      <w:color w:val="4F81BD" w:themeColor="accent1"/>
      <w:sz w:val="24"/>
      <w:szCs w:val="24"/>
    </w:rPr>
  </w:style>
  <w:style w:type="table" w:styleId="TableGrid">
    <w:name w:val="Table Grid"/>
    <w:basedOn w:val="TableNormal"/>
    <w:uiPriority w:val="59"/>
    <w:locked/>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pPr>
      <w:ind w:left="720"/>
      <w:contextualSpacing/>
    </w:pPr>
  </w:style>
  <w:style w:type="paragraph" w:styleId="BusinessRules" w:customStyle="true">
    <w:name w:val="Business Rules"/>
    <w:basedOn w:val="Normal"/>
    <w:link w:val="BusinessRulesChar"/>
    <w:qFormat/>
    <w:rPr>
      <w:rFonts w:cs="Arial" w:asciiTheme="minorHAnsi" w:hAnsiTheme="minorHAnsi"/>
      <w:color w:val="00B050"/>
      <w:sz w:val="22"/>
    </w:rPr>
  </w:style>
  <w:style w:type="character" w:styleId="BusinessRulesChar" w:customStyle="true">
    <w:name w:val="Business Rules Char"/>
    <w:basedOn w:val="DefaultParagraphFont"/>
    <w:link w:val="BusinessRules"/>
    <w:rPr>
      <w:rFonts w:cs="Arial" w:asciiTheme="minorHAnsi" w:hAnsiTheme="minorHAnsi"/>
      <w:color w:val="00B050"/>
      <w:sz w:val="22"/>
      <w:szCs w:val="24"/>
    </w:rPr>
  </w:style>
  <w:style w:type="paragraph" w:styleId="NormalWeb">
    <w:name w:val="Normal (Web)"/>
    <w:basedOn w:val="Normal"/>
    <w:uiPriority w:val="99"/>
    <w:semiHidden/>
    <w:unhideWhenUsed/>
    <w:pPr>
      <w:spacing w:before="100" w:beforeAutospacing="true" w:after="100" w:afterAutospacing="true"/>
    </w:pPr>
  </w:style>
  <w:style w:type="table" w:styleId="TableGrid1" w:customStyle="true">
    <w:name w:val="Table Grid1"/>
    <w:basedOn w:val="TableNormal"/>
    <w:next w:val="TableGrid"/>
    <w:uiPriority w:val="59"/>
    <w:rPr>
      <w:rFonts w:ascii="Calibri" w:hAnsi="Calibri"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true">
    <w:name w:val="List Paragraph Char"/>
    <w:basedOn w:val="DefaultParagraphFont"/>
    <w:link w:val="ListParagraph"/>
    <w:uiPriority w:val="34"/>
    <w:rPr>
      <w:sz w:val="24"/>
      <w:szCs w:val="24"/>
    </w:rPr>
  </w:style>
  <w:style w:type="table" w:styleId="MediumGrid1-Accent1">
    <w:name w:val="Medium Grid 1 Accent 1"/>
    <w:basedOn w:val="TableNormal"/>
    <w:uiPriority w:val="67"/>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2-Accent1">
    <w:name w:val="Medium Grid 2 Accent 1"/>
    <w:basedOn w:val="TableNormal"/>
    <w:uiPriority w:val="68"/>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true">
    <w:name w:val="Comment Text Char"/>
    <w:basedOn w:val="DefaultParagraphFont"/>
    <w:link w:val="CommentText"/>
    <w:uiPriority w:val="99"/>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105317322">
      <w:bodyDiv w:val="true"/>
      <w:marLeft w:val="0"/>
      <w:marRight w:val="0"/>
      <w:marTop w:val="0"/>
      <w:marBottom w:val="0"/>
      <w:divBdr>
        <w:top w:val="none" w:color="auto" w:sz="0" w:space="0"/>
        <w:left w:val="none" w:color="auto" w:sz="0" w:space="0"/>
        <w:bottom w:val="none" w:color="auto" w:sz="0" w:space="0"/>
        <w:right w:val="none" w:color="auto" w:sz="0" w:space="0"/>
      </w:divBdr>
    </w:div>
    <w:div w:id="352536800">
      <w:bodyDiv w:val="true"/>
      <w:marLeft w:val="0"/>
      <w:marRight w:val="0"/>
      <w:marTop w:val="0"/>
      <w:marBottom w:val="0"/>
      <w:divBdr>
        <w:top w:val="none" w:color="auto" w:sz="0" w:space="0"/>
        <w:left w:val="none" w:color="auto" w:sz="0" w:space="0"/>
        <w:bottom w:val="none" w:color="auto" w:sz="0" w:space="0"/>
        <w:right w:val="none" w:color="auto" w:sz="0" w:space="0"/>
      </w:divBdr>
    </w:div>
    <w:div w:id="371612057">
      <w:marLeft w:val="0"/>
      <w:marRight w:val="0"/>
      <w:marTop w:val="0"/>
      <w:marBottom w:val="0"/>
      <w:divBdr>
        <w:top w:val="none" w:color="auto" w:sz="0" w:space="0"/>
        <w:left w:val="none" w:color="auto" w:sz="0" w:space="0"/>
        <w:bottom w:val="none" w:color="auto" w:sz="0" w:space="0"/>
        <w:right w:val="none" w:color="auto" w:sz="0" w:space="0"/>
      </w:divBdr>
    </w:div>
    <w:div w:id="371612058">
      <w:marLeft w:val="0"/>
      <w:marRight w:val="0"/>
      <w:marTop w:val="0"/>
      <w:marBottom w:val="0"/>
      <w:divBdr>
        <w:top w:val="none" w:color="auto" w:sz="0" w:space="0"/>
        <w:left w:val="none" w:color="auto" w:sz="0" w:space="0"/>
        <w:bottom w:val="none" w:color="auto" w:sz="0" w:space="0"/>
        <w:right w:val="none" w:color="auto" w:sz="0" w:space="0"/>
      </w:divBdr>
    </w:div>
    <w:div w:id="371612059">
      <w:marLeft w:val="0"/>
      <w:marRight w:val="0"/>
      <w:marTop w:val="0"/>
      <w:marBottom w:val="0"/>
      <w:divBdr>
        <w:top w:val="none" w:color="auto" w:sz="0" w:space="0"/>
        <w:left w:val="none" w:color="auto" w:sz="0" w:space="0"/>
        <w:bottom w:val="none" w:color="auto" w:sz="0" w:space="0"/>
        <w:right w:val="none" w:color="auto" w:sz="0" w:space="0"/>
      </w:divBdr>
    </w:div>
    <w:div w:id="638877318">
      <w:bodyDiv w:val="true"/>
      <w:marLeft w:val="0"/>
      <w:marRight w:val="0"/>
      <w:marTop w:val="0"/>
      <w:marBottom w:val="0"/>
      <w:divBdr>
        <w:top w:val="none" w:color="auto" w:sz="0" w:space="0"/>
        <w:left w:val="none" w:color="auto" w:sz="0" w:space="0"/>
        <w:bottom w:val="none" w:color="auto" w:sz="0" w:space="0"/>
        <w:right w:val="none" w:color="auto" w:sz="0" w:space="0"/>
      </w:divBdr>
    </w:div>
    <w:div w:id="672997088">
      <w:bodyDiv w:val="true"/>
      <w:marLeft w:val="0"/>
      <w:marRight w:val="0"/>
      <w:marTop w:val="0"/>
      <w:marBottom w:val="0"/>
      <w:divBdr>
        <w:top w:val="none" w:color="auto" w:sz="0" w:space="0"/>
        <w:left w:val="none" w:color="auto" w:sz="0" w:space="0"/>
        <w:bottom w:val="none" w:color="auto" w:sz="0" w:space="0"/>
        <w:right w:val="none" w:color="auto" w:sz="0" w:space="0"/>
      </w:divBdr>
    </w:div>
    <w:div w:id="1820802886">
      <w:bodyDiv w:val="true"/>
      <w:marLeft w:val="0"/>
      <w:marRight w:val="0"/>
      <w:marTop w:val="0"/>
      <w:marBottom w:val="0"/>
      <w:divBdr>
        <w:top w:val="none" w:color="auto" w:sz="0" w:space="0"/>
        <w:left w:val="none" w:color="auto" w:sz="0" w:space="0"/>
        <w:bottom w:val="none" w:color="auto" w:sz="0" w:space="0"/>
        <w:right w:val="none" w:color="auto" w:sz="0" w:space="0"/>
      </w:divBdr>
    </w:div>
    <w:div w:id="1950119417">
      <w:bodyDiv w:val="true"/>
      <w:marLeft w:val="0"/>
      <w:marRight w:val="0"/>
      <w:marTop w:val="0"/>
      <w:marBottom w:val="0"/>
      <w:divBdr>
        <w:top w:val="none" w:color="auto" w:sz="0" w:space="0"/>
        <w:left w:val="none" w:color="auto" w:sz="0" w:space="0"/>
        <w:bottom w:val="none" w:color="auto" w:sz="0" w:space="0"/>
        <w:right w:val="none" w:color="auto" w:sz="0" w:space="0"/>
      </w:divBdr>
    </w:div>
    <w:div w:id="1976984311">
      <w:bodyDiv w:val="true"/>
      <w:marLeft w:val="0"/>
      <w:marRight w:val="0"/>
      <w:marTop w:val="0"/>
      <w:marBottom w:val="0"/>
      <w:divBdr>
        <w:top w:val="none" w:color="auto" w:sz="0" w:space="0"/>
        <w:left w:val="none" w:color="auto" w:sz="0" w:space="0"/>
        <w:bottom w:val="none" w:color="auto" w:sz="0" w:space="0"/>
        <w:right w:val="none" w:color="auto" w:sz="0" w:space="0"/>
      </w:divBdr>
    </w:div>
    <w:div w:id="199382695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Mode="External" Target="http://www.gpo.gov/fdsys/pkg/USCODE-2010-title16/pdf/USCODE-2010-title16-chap55-sec3505.pdf" Type="http://schemas.openxmlformats.org/officeDocument/2006/relationships/hyperlink" Id="rId8"></Relationship><Relationship Target="header2.xml" Type="http://schemas.openxmlformats.org/officeDocument/2006/relationships/header"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endnotes.xml" Type="http://schemas.openxmlformats.org/officeDocument/2006/relationships/endnotes" Id="rId7"></Relationship><Relationship Target="header1.xml" Type="http://schemas.openxmlformats.org/officeDocument/2006/relationships/header" Id="rId12"></Relationship><Relationship Target="footer3.xml" Type="http://schemas.openxmlformats.org/officeDocument/2006/relationships/footer" Id="rId17"></Relationship><Relationship Target="numbering.xml" Type="http://schemas.openxmlformats.org/officeDocument/2006/relationships/numbering" Id="rId2"></Relationship><Relationship Target="header3.xml" Type="http://schemas.openxmlformats.org/officeDocument/2006/relationships/header"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access.gpo.gov/nara/cfr/waisidx_10/36cfr800_10.html"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http://www.access.gpo.gov/nara/cfr/waisidx_11/7cfr658_11.html" Type="http://schemas.openxmlformats.org/officeDocument/2006/relationships/hyperlink" Id="rId10"></Relationship><Relationship Target="theme/theme1.xml" Type="http://schemas.openxmlformats.org/officeDocument/2006/relationships/theme" Id="rId19"></Relationship><Relationship Target="settings.xml" Type="http://schemas.openxmlformats.org/officeDocument/2006/relationships/settings" Id="rId4"></Relationship><Relationship TargetMode="External" Target="http://www.msc.fema.gov" Type="http://schemas.openxmlformats.org/officeDocument/2006/relationships/hyperlink" Id="rId9"></Relationship><Relationship Target="footer1.xml" Type="http://schemas.openxmlformats.org/officeDocument/2006/relationships/footer" Id="rId14"></Relationship><Relationship TargetMode="External" Target="https://www.onecpd.info/reports/ESD_900000010086234_10252019_900000010380696_1570766435678.pdf" Type="http://schemas.openxmlformats.org/officeDocument/2006/relationships/hyperlink" Id="rId20"/><Relationship TargetMode="External" Target="https://www.onecpd.info/reports/ESD_900000010086234_10252019_900000010380711_1570766435678.JPG" Type="http://schemas.openxmlformats.org/officeDocument/2006/relationships/hyperlink" Id="rId21"/><Relationship TargetMode="External" Target="https://www.onecpd.info/reports/ESD_900000010086234_10252019_900000010380710_1570766435678.JPG" Type="http://schemas.openxmlformats.org/officeDocument/2006/relationships/hyperlink" Id="rId22"/><Relationship TargetMode="External" Target="https://www.onecpd.info/reports/ESD_900000010086234_10252019_900000010380709_1570766435678.JPG" Type="http://schemas.openxmlformats.org/officeDocument/2006/relationships/hyperlink" Id="rId23"/><Relationship TargetMode="External" Target="https://www.onecpd.info/reports/ESD_900000010086234_10252019_900000010380708_1570766435678.JPG" Type="http://schemas.openxmlformats.org/officeDocument/2006/relationships/hyperlink" Id="rId24"/><Relationship TargetMode="External" Target="https://www.onecpd.info/reports/ESD_900000010086234_10252019_900000010380707_1570766435678.JPG" Type="http://schemas.openxmlformats.org/officeDocument/2006/relationships/hyperlink" Id="rId25"/><Relationship TargetMode="External" Target="https://www.onecpd.info/reports/ESD_900000010086234_10252019_900000010380706_1570766435678.JPG" Type="http://schemas.openxmlformats.org/officeDocument/2006/relationships/hyperlink" Id="rId26"/><Relationship TargetMode="External" Target="https://www.onecpd.info/reports/ESD_900000010086234_10252019_900000010380705_1570766435678.JPG" Type="http://schemas.openxmlformats.org/officeDocument/2006/relationships/hyperlink" Id="rId27"/><Relationship TargetMode="External" Target="https://www.onecpd.info/reports/ESD_900000010086234_10252019_900000010380704_1570766435678.JPG" Type="http://schemas.openxmlformats.org/officeDocument/2006/relationships/hyperlink" Id="rId28"/><Relationship TargetMode="External" Target="https://www.onecpd.info/reports/ESD_900000010086234_10252019_900000010380703_1570766435678.JPG" Type="http://schemas.openxmlformats.org/officeDocument/2006/relationships/hyperlink" Id="rId29"/><Relationship TargetMode="External" Target="https://www.onecpd.info/reports/ESD_900000010086234_10252019_900000010380702_1570766435678.JPG" Type="http://schemas.openxmlformats.org/officeDocument/2006/relationships/hyperlink" Id="rId30"/><Relationship TargetMode="External" Target="https://www.onecpd.info/reports/ESD_900000010086234_10252019_900000010380700_1570766435678.JPG" Type="http://schemas.openxmlformats.org/officeDocument/2006/relationships/hyperlink" Id="rId31"/><Relationship TargetMode="External" Target="https://www.onecpd.info/reports/ESD_900000010086234_10252019_900000010380699_1570766435678.JPG" Type="http://schemas.openxmlformats.org/officeDocument/2006/relationships/hyperlink" Id="rId32"/><Relationship TargetMode="External" Target="https://www.onecpd.info/reports/ESD_900000010086234_10252019_900000010485021_1570766435678.pdf" Type="http://schemas.openxmlformats.org/officeDocument/2006/relationships/hyperlink" Id="rId33"/><Relationship TargetMode="External" Target="https://www.onecpd.info/reports/ESD_900000010086234_10252019_900000010382229_1570766435678.pdf" Type="http://schemas.openxmlformats.org/officeDocument/2006/relationships/hyperlink" Id="rId34"/><Relationship TargetMode="External" Target="https://www.onecpd.info/reports/ESD_900000010086234_10252019_900000010380717_1570766435678.pdf" Type="http://schemas.openxmlformats.org/officeDocument/2006/relationships/hyperlink" Id="rId35"/><Relationship TargetMode="External" Target="https://www.onecpd.info/reports/ESD_900000010086234_10252019_900000010380729_1570766435678.pdf" Type="http://schemas.openxmlformats.org/officeDocument/2006/relationships/hyperlink" Id="rId36"/><Relationship TargetMode="External" Target="https://www.onecpd.info/reports/ESD_900000010086234_10252019_900000010380718_1570766435678.pdf" Type="http://schemas.openxmlformats.org/officeDocument/2006/relationships/hyperlink" Id="rId37"/><Relationship TargetMode="External" Target="https://www.onecpd.info/reports/ESD_900000010086234_10252019_900000010380720_1570766435678.pdf" Type="http://schemas.openxmlformats.org/officeDocument/2006/relationships/hyperlink" Id="rId38"/><Relationship TargetMode="External" Target="https://www.onecpd.info/reports/ESD_900000010086234_10252019_900000010380721_1570766435678.pdf" Type="http://schemas.openxmlformats.org/officeDocument/2006/relationships/hyperlink" Id="rId39"/><Relationship TargetMode="External" Target="https://www.onecpd.info/reports/ESD_900000010086234_10252019_900000010380722_1570766435678.pdf" Type="http://schemas.openxmlformats.org/officeDocument/2006/relationships/hyperlink" Id="rId40"/><Relationship TargetMode="External" Target="https://www.onecpd.info/reports/ESD_900000010086234_10252019_900000010380722_1570766435678.pdf" Type="http://schemas.openxmlformats.org/officeDocument/2006/relationships/hyperlink" Id="rId41"/><Relationship TargetMode="External" Target="https://www.onecpd.info/reports/ESD_900000010086234_10252019_900000010380723_1570766435678.pdf" Type="http://schemas.openxmlformats.org/officeDocument/2006/relationships/hyperlink" Id="rId42"/><Relationship TargetMode="External" Target="https://www.onecpd.info/reports/ESD_900000010086234_10252019_900000010380725_1570766435678.pdf" Type="http://schemas.openxmlformats.org/officeDocument/2006/relationships/hyperlink" Id="rId43"/><Relationship TargetMode="External" Target="https://www.onecpd.info/reports/ESD_900000010086234_10252019_900000010380726_1570766435678.pdf" Type="http://schemas.openxmlformats.org/officeDocument/2006/relationships/hyperlink" Id="rId44"/><Relationship TargetMode="External" Target="https://www.onecpd.info/reports/ESD_900000010086234_10252019_900000010380729_1570766435678.pdf" Type="http://schemas.openxmlformats.org/officeDocument/2006/relationships/hyperlink" Id="rId45"/><Relationship TargetMode="External" Target="https://www.onecpd.info/reports/ESD_900000010086234_10252019_900000010380730_1570766435678.pdf" Type="http://schemas.openxmlformats.org/officeDocument/2006/relationships/hyperlink" Id="rId46"/><Relationship TargetMode="External" Target="https://www.onecpd.info/reports/ESD_900000010086234_10252019_900000010380742_1570766435678.pdf" Type="http://schemas.openxmlformats.org/officeDocument/2006/relationships/hyperlink" Id="rId47"/><Relationship TargetMode="External" Target="https://www.onecpd.info/reports/ESD_900000010086234_10252019_900000010380744_1570766435678.pdf" Type="http://schemas.openxmlformats.org/officeDocument/2006/relationships/hyperlink" Id="rId48"/><Relationship TargetMode="External" Target="https://www.onecpd.info/reports/ESD_900000010086234_10252019_900000010380747_1570766435678.pdf" Type="http://schemas.openxmlformats.org/officeDocument/2006/relationships/hyperlink" Id="rId49"/><Relationship TargetMode="External" Target="https://www.onecpd.info/reports/ESD_900000010086234_10252019_900000010380748_1570766435678.pdf" Type="http://schemas.openxmlformats.org/officeDocument/2006/relationships/hyperlink" Id="rId50"/><Relationship TargetMode="External" Target="https://www.onecpd.info/reports/ESD_900000010086234_10252019_900000010380749_1570766435678.pdf" Type="http://schemas.openxmlformats.org/officeDocument/2006/relationships/hyperlink" Id="rId51"/><Relationship TargetMode="External" Target="https://www.onecpd.info/reports/ESD_900000010086234_10252019_900000010380752_1570766435678.pdf" Type="http://schemas.openxmlformats.org/officeDocument/2006/relationships/hyperlink" Id="rId52"/></Relationships>
</file>

<file path=word/_rels/header3.xml.rels><?xml version="1.0" encoding="UTF-8"?><Relationships xmlns="http://schemas.openxmlformats.org/package/2006/relationships"><Relationship TargetMode="External" Target="file:///C:\Documents%20and%20Settings\ABehl\Desktop\MicroStrategy\EMIS\Final%20EMIS\espanol.hud.gov" Type="http://schemas.openxmlformats.org/officeDocument/2006/relationships/hyperlink" Id="rId3"></Relationship><Relationship TargetMode="External" Target="http://www.hud.gov" Type="http://schemas.openxmlformats.org/officeDocument/2006/relationships/hyperlink" Id="rId2"></Relationship><Relationship Target="media/image1.png" Type="http://schemas.openxmlformats.org/officeDocument/2006/relationships/image" Id="rId1"></Relationship></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DA51320D-CF74-44C0-A0FB-AF89C458B70B}">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CACI</properties:Company>
  <properties:Pages>100</properties:Pages>
  <properties:Words>20200</properties:Words>
  <properties:Characters>115144</properties:Characters>
  <properties:Lines>959</properties:Lines>
  <properties:Paragraphs>270</properties:Paragraphs>
  <properties:TotalTime>1215</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&lt;TYPE=[section 4] REPORT_GUID=[B2A873E9444FB1CDF0F4CD88464F8B0C]&gt;</vt:lpstr>
    </vt:vector>
  </properties:TitlesOfParts>
  <properties:LinksUpToDate>false</properties:LinksUpToDate>
  <properties:CharactersWithSpaces>135074</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2013-08-20T18:56:00Z</dcterms:created>
  <dc:creator>Rocio Ggonzalez</dc:creator>
  <dc:description/>
  <cp:keywords/>
  <cp:lastModifiedBy>Leblond, Olivier</cp:lastModifiedBy>
  <dcterms:modified xmlns:xsi="http://www.w3.org/2001/XMLSchema-instance" xsi:type="dcterms:W3CDTF">2018-02-06T02:52:00Z</dcterms:modified>
  <cp:revision>342</cp:revision>
  <dc:subject/>
  <dc:title>&lt;TYPE=[section 4] REPORT_GUID=[B2A873E9444FB1CDF0F4CD88464F8B0C]&gt;</dc:title>
</cp:coreProperties>
</file>